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ABF2" w14:textId="2A6CF663" w:rsidR="000A24E7" w:rsidRDefault="000A24E7" w:rsidP="000A24E7">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102</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Pr>
          <w:rFonts w:ascii="Arial" w:hAnsi="Arial" w:cs="Arial"/>
          <w:b/>
          <w:sz w:val="24"/>
          <w:szCs w:val="28"/>
          <w:lang w:val="en-US"/>
        </w:rPr>
        <w:t>4653</w:t>
      </w:r>
    </w:p>
    <w:p w14:paraId="39932826" w14:textId="77777777" w:rsidR="000A24E7" w:rsidRPr="001D2FBF" w:rsidRDefault="000A24E7" w:rsidP="000A24E7">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Feb. 2</w:t>
      </w:r>
      <w:r w:rsidRPr="00B23518">
        <w:rPr>
          <w:rFonts w:ascii="Arial" w:eastAsia="宋体" w:hAnsi="Arial" w:cs="Arial"/>
          <w:b/>
          <w:sz w:val="24"/>
          <w:szCs w:val="24"/>
          <w:lang w:eastAsia="zh-CN"/>
        </w:rPr>
        <w:t>1-</w:t>
      </w:r>
      <w:r>
        <w:rPr>
          <w:rFonts w:ascii="Arial" w:eastAsia="宋体" w:hAnsi="Arial" w:cs="Arial"/>
          <w:b/>
          <w:sz w:val="24"/>
          <w:szCs w:val="24"/>
          <w:lang w:eastAsia="zh-CN"/>
        </w:rPr>
        <w:t xml:space="preserve"> Mar. 3</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375C9D1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B444B" w:rsidRPr="005B444B">
        <w:rPr>
          <w:rFonts w:ascii="Arial" w:hAnsi="Arial" w:cs="Arial"/>
          <w:color w:val="000000"/>
          <w:sz w:val="22"/>
          <w:lang w:eastAsia="zh-CN"/>
        </w:rPr>
        <w:t>5.1.</w:t>
      </w:r>
      <w:r w:rsidR="004674FA">
        <w:rPr>
          <w:rFonts w:ascii="Arial" w:hAnsi="Arial" w:cs="Arial"/>
          <w:color w:val="000000"/>
          <w:sz w:val="22"/>
          <w:lang w:eastAsia="zh-CN"/>
        </w:rPr>
        <w:t>3</w:t>
      </w:r>
      <w:r w:rsidR="005B444B" w:rsidRPr="005B444B">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10A8CB6"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73390">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460443">
        <w:rPr>
          <w:rFonts w:ascii="Arial" w:hAnsi="Arial" w:cs="Arial"/>
          <w:color w:val="000000"/>
          <w:sz w:val="22"/>
          <w:lang w:eastAsia="zh-CN"/>
        </w:rPr>
        <w:t>measurement 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r w:rsidR="00460443">
        <w:rPr>
          <w:rFonts w:ascii="Arial" w:hAnsi="Arial" w:cs="Arial"/>
          <w:color w:val="000000"/>
          <w:sz w:val="22"/>
          <w:lang w:eastAsia="zh-CN"/>
        </w:rPr>
        <w:t xml:space="preserve"> for Rel-16 NR positioning</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0A52FF1" w14:textId="116E2CCC" w:rsidR="004A7C5E" w:rsidRPr="005075ED" w:rsidRDefault="004A7C5E" w:rsidP="004A7C5E">
      <w:pPr>
        <w:spacing w:before="120" w:after="0"/>
        <w:rPr>
          <w:i/>
          <w:iCs/>
          <w:sz w:val="22"/>
          <w:szCs w:val="22"/>
          <w:lang w:val="en-US"/>
        </w:rPr>
      </w:pPr>
      <w:r>
        <w:rPr>
          <w:sz w:val="22"/>
          <w:szCs w:val="22"/>
          <w:lang w:val="en-US"/>
        </w:rPr>
        <w:t>In the RAN4#10</w:t>
      </w:r>
      <w:r w:rsidR="00880320">
        <w:rPr>
          <w:sz w:val="22"/>
          <w:szCs w:val="22"/>
          <w:lang w:val="en-US"/>
        </w:rPr>
        <w:t>1</w:t>
      </w:r>
      <w:r>
        <w:rPr>
          <w:sz w:val="22"/>
          <w:szCs w:val="22"/>
          <w:lang w:val="en-US"/>
        </w:rPr>
        <w:t>-e meeting, there were continued discussions on RSTD, PRS-RSRP and UE Rx-Tx time difference measurement accuracy requirements</w:t>
      </w:r>
      <w:r>
        <w:rPr>
          <w:sz w:val="22"/>
          <w:szCs w:val="22"/>
          <w:lang w:val="en-US" w:eastAsia="zh-CN"/>
        </w:rPr>
        <w:t xml:space="preserve"> for NR positioning. There are still remaining open issues as captured in WF [1].</w:t>
      </w:r>
    </w:p>
    <w:p w14:paraId="4C2D0F09" w14:textId="3F57C736" w:rsidR="004A7C5E" w:rsidRPr="001D2FBF" w:rsidRDefault="004A7C5E" w:rsidP="004A7C5E">
      <w:pPr>
        <w:spacing w:before="120" w:after="0"/>
        <w:rPr>
          <w:sz w:val="22"/>
          <w:szCs w:val="22"/>
          <w:lang w:val="en-US"/>
        </w:rPr>
      </w:pPr>
      <w:r>
        <w:rPr>
          <w:sz w:val="22"/>
          <w:szCs w:val="22"/>
          <w:lang w:val="en-US"/>
        </w:rPr>
        <w:t>In this contribution, we further provide our views on the remaining open issues for accuracy requirements for NR positioning.</w:t>
      </w:r>
    </w:p>
    <w:p w14:paraId="76B57B46" w14:textId="1C9CCD6D" w:rsidR="00CB610D" w:rsidRPr="001D2FBF" w:rsidRDefault="00496301" w:rsidP="00CB610D">
      <w:pPr>
        <w:pStyle w:val="Heading1"/>
        <w:numPr>
          <w:ilvl w:val="0"/>
          <w:numId w:val="1"/>
        </w:numPr>
        <w:spacing w:before="360" w:after="0"/>
        <w:ind w:left="357" w:hanging="357"/>
      </w:pPr>
      <w:r>
        <w:t>Discussion</w:t>
      </w:r>
    </w:p>
    <w:p w14:paraId="44C8B366" w14:textId="38766749" w:rsidR="003864E5" w:rsidRDefault="009D4150" w:rsidP="009D4150">
      <w:pPr>
        <w:pStyle w:val="Heading2"/>
        <w:rPr>
          <w:lang w:eastAsia="zh-CN"/>
        </w:rPr>
      </w:pPr>
      <w:r>
        <w:rPr>
          <w:lang w:eastAsia="zh-CN"/>
        </w:rPr>
        <w:t>2.</w:t>
      </w:r>
      <w:r w:rsidR="001F1F4D">
        <w:rPr>
          <w:lang w:eastAsia="zh-CN"/>
        </w:rPr>
        <w:t>1</w:t>
      </w:r>
      <w:r>
        <w:rPr>
          <w:lang w:eastAsia="zh-CN"/>
        </w:rPr>
        <w:t xml:space="preserve"> </w:t>
      </w:r>
      <w:r w:rsidR="003864E5">
        <w:rPr>
          <w:lang w:eastAsia="zh-CN"/>
        </w:rPr>
        <w:t>RSTD accuracy requirements</w:t>
      </w:r>
    </w:p>
    <w:p w14:paraId="5AEA367A" w14:textId="319D27BA" w:rsidR="003864E5" w:rsidRPr="003864E5" w:rsidRDefault="00147F2B" w:rsidP="003864E5">
      <w:pPr>
        <w:tabs>
          <w:tab w:val="num" w:pos="720"/>
        </w:tabs>
        <w:spacing w:before="240" w:after="0"/>
        <w:jc w:val="both"/>
        <w:rPr>
          <w:sz w:val="22"/>
          <w:szCs w:val="22"/>
          <w:lang w:val="en-US" w:eastAsia="zh-CN"/>
        </w:rPr>
      </w:pPr>
      <w:r>
        <w:rPr>
          <w:sz w:val="22"/>
          <w:szCs w:val="22"/>
          <w:lang w:val="en-US" w:eastAsia="zh-CN"/>
        </w:rPr>
        <w:t>For RSTD accuracy requirements, group delay calibration margin and frequency drift margin need to be decided.</w:t>
      </w:r>
      <w:r w:rsidR="00FD61EF">
        <w:rPr>
          <w:sz w:val="22"/>
          <w:szCs w:val="22"/>
          <w:lang w:val="en-US" w:eastAsia="zh-CN"/>
        </w:rPr>
        <w:t xml:space="preserve"> </w:t>
      </w:r>
      <w:r w:rsidR="00EE3B67">
        <w:rPr>
          <w:sz w:val="22"/>
          <w:szCs w:val="22"/>
          <w:lang w:val="en-US" w:eastAsia="zh-CN"/>
        </w:rPr>
        <w:t>The frequency drift margin was agreed to be a single value as in</w:t>
      </w:r>
      <w:r w:rsidR="00FD61EF">
        <w:rPr>
          <w:sz w:val="22"/>
          <w:szCs w:val="22"/>
          <w:lang w:val="en-US" w:eastAsia="zh-CN"/>
        </w:rPr>
        <w:t xml:space="preserve"> [1].</w:t>
      </w:r>
    </w:p>
    <w:tbl>
      <w:tblPr>
        <w:tblStyle w:val="TableGrid"/>
        <w:tblW w:w="0" w:type="auto"/>
        <w:tblLook w:val="04A0" w:firstRow="1" w:lastRow="0" w:firstColumn="1" w:lastColumn="0" w:noHBand="0" w:noVBand="1"/>
      </w:tblPr>
      <w:tblGrid>
        <w:gridCol w:w="9629"/>
      </w:tblGrid>
      <w:tr w:rsidR="003864E5" w:rsidRPr="00177C12" w14:paraId="4E681E4C" w14:textId="77777777" w:rsidTr="003864E5">
        <w:tc>
          <w:tcPr>
            <w:tcW w:w="9629" w:type="dxa"/>
          </w:tcPr>
          <w:p w14:paraId="6F77DA0D" w14:textId="77777777" w:rsidR="00EE3B67" w:rsidRPr="00177C12" w:rsidRDefault="00EE3B67" w:rsidP="00EE3B67">
            <w:pPr>
              <w:rPr>
                <w:b/>
                <w:bCs/>
                <w:color w:val="0070C0"/>
                <w:highlight w:val="cyan"/>
                <w:lang w:val="en-US" w:eastAsia="zh-CN"/>
              </w:rPr>
            </w:pPr>
            <w:r w:rsidRPr="00177C12">
              <w:rPr>
                <w:b/>
                <w:bCs/>
                <w:color w:val="0070C0"/>
                <w:highlight w:val="cyan"/>
                <w:lang w:val="en-US" w:eastAsia="zh-CN"/>
              </w:rPr>
              <w:t xml:space="preserve">Frequency drift margin for RSTD </w:t>
            </w:r>
          </w:p>
          <w:p w14:paraId="63F50FF1" w14:textId="77777777" w:rsidR="00EE3B67" w:rsidRPr="00177C12" w:rsidRDefault="00EE3B67" w:rsidP="00EE3B67">
            <w:pPr>
              <w:pStyle w:val="ListParagraph"/>
              <w:numPr>
                <w:ilvl w:val="0"/>
                <w:numId w:val="10"/>
              </w:numPr>
              <w:overflowPunct w:val="0"/>
              <w:autoSpaceDE w:val="0"/>
              <w:autoSpaceDN w:val="0"/>
              <w:adjustRightInd w:val="0"/>
              <w:spacing w:after="180" w:line="259" w:lineRule="auto"/>
              <w:contextualSpacing w:val="0"/>
              <w:textAlignment w:val="baseline"/>
              <w:rPr>
                <w:rFonts w:ascii="Times New Roman" w:hAnsi="Times New Roman"/>
                <w:lang w:eastAsia="zh-CN"/>
              </w:rPr>
            </w:pPr>
            <w:r w:rsidRPr="00177C12">
              <w:rPr>
                <w:rFonts w:ascii="Times New Roman" w:hAnsi="Times New Roman"/>
                <w:lang w:eastAsia="zh-CN"/>
              </w:rPr>
              <w:t>RAN4 will define a single value for the frequency drift margin based on a single value of the maximum time offset</w:t>
            </w:r>
          </w:p>
          <w:p w14:paraId="267AC1C3" w14:textId="4B718E0E" w:rsidR="003864E5" w:rsidRPr="00177C12" w:rsidRDefault="00EE3B67" w:rsidP="00EE3B67">
            <w:pPr>
              <w:numPr>
                <w:ilvl w:val="1"/>
                <w:numId w:val="10"/>
              </w:numPr>
              <w:spacing w:after="0"/>
              <w:jc w:val="both"/>
              <w:rPr>
                <w:sz w:val="22"/>
                <w:szCs w:val="22"/>
                <w:lang w:val="en-US" w:eastAsia="zh-CN"/>
              </w:rPr>
            </w:pPr>
            <w:r w:rsidRPr="00177C12">
              <w:rPr>
                <w:lang w:val="en-US" w:eastAsia="zh-CN"/>
              </w:rPr>
              <w:t>FFS on the exact value</w:t>
            </w:r>
          </w:p>
        </w:tc>
      </w:tr>
    </w:tbl>
    <w:p w14:paraId="61835A68" w14:textId="120F7DC2" w:rsidR="00F45C8F" w:rsidRDefault="00F45C8F" w:rsidP="00F45C8F">
      <w:pPr>
        <w:spacing w:before="240" w:after="0"/>
        <w:jc w:val="both"/>
        <w:rPr>
          <w:sz w:val="22"/>
          <w:szCs w:val="22"/>
          <w:lang w:val="en-US"/>
        </w:rPr>
      </w:pPr>
      <w:r>
        <w:rPr>
          <w:sz w:val="22"/>
          <w:szCs w:val="22"/>
          <w:lang w:val="en-US"/>
        </w:rPr>
        <w:t>There would be additional measurement error for RSTD due to frequency drift error if the neighbor PRS resources and reference PRS resources measurements are separated largely. However, it may not be necessary to restrict PRS configuration of neighbor cell and reference cell that how close it would be configured. Additional margin can be considered in the accuracy requirements. Considering ±0.1ppm frequency error, the timing error could be accumulated to 16ns if the neighbor PRS resources and reference PRS resources are separated 160ms apart.</w:t>
      </w:r>
      <w:r w:rsidR="005E789A">
        <w:rPr>
          <w:sz w:val="22"/>
          <w:szCs w:val="22"/>
          <w:lang w:val="en-US"/>
        </w:rPr>
        <w:t xml:space="preserve"> Based on UE transmit timing requirements, UE would be able to compensate frequency drift within 160ms. </w:t>
      </w:r>
    </w:p>
    <w:p w14:paraId="3D3772B6" w14:textId="36372AEC" w:rsidR="00F45C8F" w:rsidRDefault="004D0604" w:rsidP="00F45C8F">
      <w:pPr>
        <w:tabs>
          <w:tab w:val="num" w:pos="720"/>
        </w:tabs>
        <w:spacing w:before="240" w:after="0"/>
        <w:jc w:val="both"/>
        <w:rPr>
          <w:sz w:val="22"/>
          <w:szCs w:val="22"/>
          <w:lang w:val="en-US" w:eastAsia="zh-CN"/>
        </w:rPr>
      </w:pPr>
      <w:r>
        <w:rPr>
          <w:sz w:val="22"/>
          <w:szCs w:val="22"/>
          <w:lang w:val="en-US" w:eastAsia="zh-CN"/>
        </w:rPr>
        <w:t>Based on above</w:t>
      </w:r>
      <w:r w:rsidR="00F45C8F">
        <w:rPr>
          <w:sz w:val="22"/>
          <w:szCs w:val="22"/>
          <w:lang w:val="en-US" w:eastAsia="zh-CN"/>
        </w:rPr>
        <w:t>,</w:t>
      </w:r>
      <w:r>
        <w:rPr>
          <w:sz w:val="22"/>
          <w:szCs w:val="22"/>
          <w:lang w:val="en-US" w:eastAsia="zh-CN"/>
        </w:rPr>
        <w:t xml:space="preserve"> we propose frequency drift margin is</w:t>
      </w:r>
      <w:r w:rsidR="00F45C8F">
        <w:rPr>
          <w:sz w:val="22"/>
          <w:szCs w:val="22"/>
          <w:lang w:val="en-US" w:eastAsia="zh-CN"/>
        </w:rPr>
        <w:t xml:space="preserve"> </w:t>
      </w:r>
      <w:r>
        <w:rPr>
          <w:sz w:val="22"/>
          <w:szCs w:val="22"/>
          <w:lang w:val="en-US" w:eastAsia="zh-CN"/>
        </w:rPr>
        <w:t>0.5</w:t>
      </w:r>
      <w:r w:rsidR="00F45C8F">
        <w:rPr>
          <w:sz w:val="22"/>
          <w:szCs w:val="22"/>
          <w:lang w:val="en-US" w:eastAsia="zh-CN"/>
        </w:rPr>
        <w:t>Ts (</w:t>
      </w:r>
      <w:r>
        <w:rPr>
          <w:sz w:val="22"/>
          <w:szCs w:val="22"/>
          <w:lang w:val="en-US" w:eastAsia="zh-CN"/>
        </w:rPr>
        <w:t>32</w:t>
      </w:r>
      <w:r w:rsidR="00F45C8F">
        <w:rPr>
          <w:sz w:val="22"/>
          <w:szCs w:val="22"/>
          <w:lang w:val="en-US" w:eastAsia="zh-CN"/>
        </w:rPr>
        <w:t xml:space="preserve">Tc). </w:t>
      </w:r>
    </w:p>
    <w:p w14:paraId="133897BF" w14:textId="408E2C41" w:rsidR="00F45C8F" w:rsidRPr="00D23A1B" w:rsidRDefault="00F45C8F" w:rsidP="00F45C8F">
      <w:pPr>
        <w:spacing w:before="240" w:after="0"/>
        <w:jc w:val="both"/>
        <w:rPr>
          <w:b/>
          <w:bCs/>
          <w:sz w:val="22"/>
          <w:szCs w:val="22"/>
          <w:lang w:val="en-US" w:eastAsia="zh-CN"/>
        </w:rPr>
      </w:pPr>
      <w:r w:rsidRPr="00D23A1B">
        <w:rPr>
          <w:b/>
          <w:bCs/>
          <w:sz w:val="22"/>
          <w:szCs w:val="22"/>
          <w:lang w:val="en-US" w:eastAsia="zh-CN"/>
        </w:rPr>
        <w:t xml:space="preserve">Proposal </w:t>
      </w:r>
      <w:r w:rsidR="00177C12">
        <w:rPr>
          <w:b/>
          <w:bCs/>
          <w:sz w:val="22"/>
          <w:szCs w:val="22"/>
          <w:lang w:val="en-US" w:eastAsia="zh-CN"/>
        </w:rPr>
        <w:t>1</w:t>
      </w:r>
      <w:r w:rsidRPr="00D23A1B">
        <w:rPr>
          <w:b/>
          <w:bCs/>
          <w:sz w:val="22"/>
          <w:szCs w:val="22"/>
          <w:lang w:val="en-US" w:eastAsia="zh-CN"/>
        </w:rPr>
        <w:t xml:space="preserve">: </w:t>
      </w:r>
      <w:r w:rsidR="004D0604">
        <w:rPr>
          <w:b/>
          <w:bCs/>
          <w:sz w:val="22"/>
          <w:szCs w:val="22"/>
          <w:lang w:val="en-US" w:eastAsia="zh-CN"/>
        </w:rPr>
        <w:t>F</w:t>
      </w:r>
      <w:r>
        <w:rPr>
          <w:b/>
          <w:bCs/>
          <w:sz w:val="22"/>
          <w:szCs w:val="22"/>
          <w:lang w:val="en-US" w:eastAsia="zh-CN"/>
        </w:rPr>
        <w:t>requency drift margin</w:t>
      </w:r>
      <w:r w:rsidRPr="0010228E">
        <w:rPr>
          <w:b/>
          <w:bCs/>
          <w:sz w:val="22"/>
          <w:szCs w:val="22"/>
          <w:lang w:val="en-US" w:eastAsia="zh-CN"/>
        </w:rPr>
        <w:t xml:space="preserve"> </w:t>
      </w:r>
      <w:r>
        <w:rPr>
          <w:b/>
          <w:bCs/>
          <w:sz w:val="22"/>
          <w:szCs w:val="22"/>
          <w:lang w:val="en-US" w:eastAsia="zh-CN"/>
        </w:rPr>
        <w:t>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sidR="004D0604">
        <w:rPr>
          <w:b/>
          <w:bCs/>
          <w:sz w:val="22"/>
          <w:szCs w:val="22"/>
          <w:lang w:val="en-US" w:eastAsia="zh-CN"/>
        </w:rPr>
        <w:t>0.5</w:t>
      </w:r>
      <w:r>
        <w:rPr>
          <w:b/>
          <w:bCs/>
          <w:sz w:val="22"/>
          <w:szCs w:val="22"/>
          <w:lang w:val="en-US" w:eastAsia="zh-CN"/>
        </w:rPr>
        <w:t>Ts (</w:t>
      </w:r>
      <w:r w:rsidR="004D0604">
        <w:rPr>
          <w:b/>
          <w:bCs/>
          <w:sz w:val="22"/>
          <w:szCs w:val="22"/>
          <w:lang w:val="en-US" w:eastAsia="zh-CN"/>
        </w:rPr>
        <w:t>32</w:t>
      </w:r>
      <w:r>
        <w:rPr>
          <w:b/>
          <w:bCs/>
          <w:sz w:val="22"/>
          <w:szCs w:val="22"/>
          <w:lang w:val="en-US" w:eastAsia="zh-CN"/>
        </w:rPr>
        <w:t xml:space="preserve">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2452F5CF" w14:textId="6CB4CB58" w:rsidR="003864E5" w:rsidRPr="00177C12" w:rsidRDefault="003864E5" w:rsidP="003864E5">
      <w:pPr>
        <w:tabs>
          <w:tab w:val="num" w:pos="720"/>
        </w:tabs>
        <w:spacing w:before="240" w:after="0"/>
        <w:jc w:val="both"/>
        <w:rPr>
          <w:sz w:val="22"/>
          <w:szCs w:val="22"/>
          <w:lang w:val="en-US" w:eastAsia="zh-CN"/>
        </w:rPr>
      </w:pPr>
    </w:p>
    <w:p w14:paraId="0A21C812" w14:textId="0F069019" w:rsidR="003864E5" w:rsidRDefault="003864E5" w:rsidP="005B444B">
      <w:pPr>
        <w:pStyle w:val="Heading2"/>
        <w:rPr>
          <w:lang w:eastAsia="zh-CN"/>
        </w:rPr>
      </w:pPr>
      <w:r>
        <w:rPr>
          <w:lang w:eastAsia="zh-CN"/>
        </w:rPr>
        <w:t>2.2 PRS-RSRP accuracy requirements</w:t>
      </w:r>
    </w:p>
    <w:p w14:paraId="09D2C017" w14:textId="346D1A33" w:rsidR="005B444B" w:rsidRPr="005B444B" w:rsidRDefault="00285DB0" w:rsidP="005B444B">
      <w:pPr>
        <w:rPr>
          <w:lang w:eastAsia="zh-CN"/>
        </w:rPr>
      </w:pPr>
      <w:r>
        <w:rPr>
          <w:lang w:eastAsia="zh-CN"/>
        </w:rPr>
        <w:t>PRS-RSRP accuracy requirements with extreme conditions have not been specified.</w:t>
      </w:r>
    </w:p>
    <w:tbl>
      <w:tblPr>
        <w:tblStyle w:val="TableGrid"/>
        <w:tblW w:w="0" w:type="auto"/>
        <w:tblLook w:val="04A0" w:firstRow="1" w:lastRow="0" w:firstColumn="1" w:lastColumn="0" w:noHBand="0" w:noVBand="1"/>
      </w:tblPr>
      <w:tblGrid>
        <w:gridCol w:w="9629"/>
      </w:tblGrid>
      <w:tr w:rsidR="003864E5" w:rsidRPr="002D191E" w14:paraId="1BB80781" w14:textId="77777777" w:rsidTr="003864E5">
        <w:tc>
          <w:tcPr>
            <w:tcW w:w="9629" w:type="dxa"/>
          </w:tcPr>
          <w:p w14:paraId="055E5C8A" w14:textId="77777777" w:rsidR="00817A2F" w:rsidRPr="002D191E" w:rsidRDefault="00817A2F" w:rsidP="00817A2F">
            <w:pPr>
              <w:pStyle w:val="ListParagraph"/>
              <w:numPr>
                <w:ilvl w:val="0"/>
                <w:numId w:val="16"/>
              </w:numPr>
              <w:overflowPunct w:val="0"/>
              <w:autoSpaceDE w:val="0"/>
              <w:autoSpaceDN w:val="0"/>
              <w:adjustRightInd w:val="0"/>
              <w:spacing w:beforeLines="100" w:before="240" w:after="180" w:line="259" w:lineRule="auto"/>
              <w:contextualSpacing w:val="0"/>
              <w:textAlignment w:val="baseline"/>
              <w:rPr>
                <w:rFonts w:ascii="Times New Roman" w:hAnsi="Times New Roman"/>
                <w:bCs/>
                <w:lang w:eastAsia="zh-CN"/>
              </w:rPr>
            </w:pPr>
            <w:r w:rsidRPr="002D191E">
              <w:rPr>
                <w:rFonts w:ascii="Times New Roman" w:hAnsi="Times New Roman"/>
                <w:bCs/>
                <w:lang w:eastAsia="zh-CN"/>
              </w:rPr>
              <w:lastRenderedPageBreak/>
              <w:t xml:space="preserve">FFS on the PRS RSRP measurement requirements in extreme condition are X dB larger than that in normal condition, and X is: </w:t>
            </w:r>
          </w:p>
          <w:p w14:paraId="1010D807" w14:textId="77777777" w:rsidR="00817A2F" w:rsidRPr="002D191E" w:rsidRDefault="00817A2F" w:rsidP="00817A2F">
            <w:pPr>
              <w:pStyle w:val="ListParagraph"/>
              <w:widowControl w:val="0"/>
              <w:numPr>
                <w:ilvl w:val="1"/>
                <w:numId w:val="16"/>
              </w:numPr>
              <w:spacing w:beforeLines="50" w:before="120"/>
              <w:contextualSpacing w:val="0"/>
              <w:jc w:val="both"/>
              <w:rPr>
                <w:rFonts w:ascii="Times New Roman" w:hAnsi="Times New Roman"/>
                <w:bCs/>
              </w:rPr>
            </w:pPr>
            <w:r w:rsidRPr="002D191E">
              <w:rPr>
                <w:rFonts w:ascii="Times New Roman" w:hAnsi="Times New Roman"/>
                <w:bCs/>
              </w:rPr>
              <w:t xml:space="preserve">3dB for absolute accuracy for FR1. </w:t>
            </w:r>
          </w:p>
          <w:p w14:paraId="713C395D" w14:textId="77777777" w:rsidR="00817A2F" w:rsidRPr="002D191E" w:rsidRDefault="00817A2F" w:rsidP="00817A2F">
            <w:pPr>
              <w:pStyle w:val="ListParagraph"/>
              <w:widowControl w:val="0"/>
              <w:numPr>
                <w:ilvl w:val="1"/>
                <w:numId w:val="16"/>
              </w:numPr>
              <w:spacing w:beforeLines="50" w:before="120"/>
              <w:contextualSpacing w:val="0"/>
              <w:jc w:val="both"/>
              <w:rPr>
                <w:rFonts w:ascii="Times New Roman" w:hAnsi="Times New Roman"/>
                <w:bCs/>
              </w:rPr>
            </w:pPr>
            <w:r w:rsidRPr="002D191E">
              <w:rPr>
                <w:rFonts w:ascii="Times New Roman" w:hAnsi="Times New Roman"/>
                <w:bCs/>
              </w:rPr>
              <w:t xml:space="preserve">3dB for absolute accuracy for FR2. </w:t>
            </w:r>
          </w:p>
          <w:p w14:paraId="2E71A729" w14:textId="77777777" w:rsidR="00817A2F" w:rsidRPr="002D191E" w:rsidRDefault="00817A2F" w:rsidP="00817A2F">
            <w:pPr>
              <w:pStyle w:val="ListParagraph"/>
              <w:widowControl w:val="0"/>
              <w:numPr>
                <w:ilvl w:val="1"/>
                <w:numId w:val="16"/>
              </w:numPr>
              <w:spacing w:beforeLines="50" w:before="120"/>
              <w:contextualSpacing w:val="0"/>
              <w:jc w:val="both"/>
              <w:rPr>
                <w:rFonts w:ascii="Times New Roman" w:hAnsi="Times New Roman"/>
                <w:bCs/>
              </w:rPr>
            </w:pPr>
            <w:r w:rsidRPr="002D191E">
              <w:rPr>
                <w:rFonts w:ascii="Times New Roman" w:hAnsi="Times New Roman"/>
                <w:bCs/>
              </w:rPr>
              <w:t>[</w:t>
            </w:r>
            <w:proofErr w:type="gramStart"/>
            <w:r w:rsidRPr="002D191E">
              <w:rPr>
                <w:rFonts w:ascii="Times New Roman" w:hAnsi="Times New Roman"/>
                <w:bCs/>
              </w:rPr>
              <w:t>1.5]dB</w:t>
            </w:r>
            <w:proofErr w:type="gramEnd"/>
            <w:r w:rsidRPr="002D191E">
              <w:rPr>
                <w:rFonts w:ascii="Times New Roman" w:hAnsi="Times New Roman"/>
                <w:bCs/>
              </w:rPr>
              <w:t xml:space="preserve"> for relative accuracy for FR1. </w:t>
            </w:r>
          </w:p>
          <w:p w14:paraId="2C498675" w14:textId="35AD73A6" w:rsidR="003864E5" w:rsidRPr="002D191E" w:rsidRDefault="00817A2F" w:rsidP="001702EC">
            <w:pPr>
              <w:pStyle w:val="ListParagraph"/>
              <w:numPr>
                <w:ilvl w:val="1"/>
                <w:numId w:val="16"/>
              </w:numPr>
              <w:overflowPunct w:val="0"/>
              <w:autoSpaceDE w:val="0"/>
              <w:autoSpaceDN w:val="0"/>
              <w:adjustRightInd w:val="0"/>
              <w:spacing w:after="180" w:line="259" w:lineRule="auto"/>
              <w:contextualSpacing w:val="0"/>
              <w:textAlignment w:val="baseline"/>
              <w:rPr>
                <w:rFonts w:ascii="Times New Roman" w:hAnsi="Times New Roman"/>
                <w:i/>
                <w:iCs/>
                <w:szCs w:val="22"/>
                <w:lang w:eastAsia="zh-CN"/>
              </w:rPr>
            </w:pPr>
            <w:r w:rsidRPr="002D191E">
              <w:rPr>
                <w:rFonts w:ascii="Times New Roman" w:hAnsi="Times New Roman"/>
                <w:bCs/>
              </w:rPr>
              <w:t>3dB for relative accuracy for FR2</w:t>
            </w:r>
          </w:p>
        </w:tc>
      </w:tr>
    </w:tbl>
    <w:p w14:paraId="7DE54B35" w14:textId="203BD86C" w:rsidR="009D3446" w:rsidRDefault="00F45C8F" w:rsidP="00F45C8F">
      <w:pPr>
        <w:tabs>
          <w:tab w:val="num" w:pos="720"/>
        </w:tabs>
        <w:spacing w:before="240" w:after="0"/>
        <w:jc w:val="both"/>
        <w:rPr>
          <w:sz w:val="22"/>
          <w:szCs w:val="22"/>
          <w:lang w:val="en-US" w:eastAsia="zh-CN"/>
        </w:rPr>
      </w:pPr>
      <w:r>
        <w:rPr>
          <w:sz w:val="22"/>
          <w:szCs w:val="22"/>
          <w:lang w:val="en-US" w:eastAsia="zh-CN"/>
        </w:rPr>
        <w:t>RSRP accuracy requirements are specified under two set of conditions, normal condition and extreme condition. The environment conditions are in terms of temperature, pressure, humidity, power supply and vibration etc. Therefore, it should be reasonable to have same margin for SSB based measurement and PRS based measurement under extreme conditions.</w:t>
      </w:r>
      <w:r w:rsidR="00817A2F">
        <w:rPr>
          <w:sz w:val="22"/>
          <w:szCs w:val="22"/>
          <w:lang w:val="en-US" w:eastAsia="zh-CN"/>
        </w:rPr>
        <w:t xml:space="preserve"> It would be fine to have further relaxed value for relative accuracy for </w:t>
      </w:r>
      <w:r w:rsidR="001702EC">
        <w:rPr>
          <w:sz w:val="22"/>
          <w:szCs w:val="22"/>
          <w:lang w:val="en-US" w:eastAsia="zh-CN"/>
        </w:rPr>
        <w:t>PRS measurement in FR1</w:t>
      </w:r>
      <w:r w:rsidR="00817A2F">
        <w:rPr>
          <w:sz w:val="22"/>
          <w:szCs w:val="22"/>
          <w:lang w:val="en-US" w:eastAsia="zh-CN"/>
        </w:rPr>
        <w:t>.</w:t>
      </w:r>
    </w:p>
    <w:p w14:paraId="62BD7D0D" w14:textId="38CA7B09" w:rsidR="00F45C8F" w:rsidRDefault="009D3446" w:rsidP="00F45C8F">
      <w:pPr>
        <w:tabs>
          <w:tab w:val="num" w:pos="720"/>
        </w:tabs>
        <w:spacing w:before="240" w:after="0"/>
        <w:jc w:val="both"/>
        <w:rPr>
          <w:sz w:val="22"/>
          <w:szCs w:val="22"/>
          <w:lang w:val="en-US" w:eastAsia="zh-CN"/>
        </w:rPr>
      </w:pPr>
      <w:r>
        <w:rPr>
          <w:sz w:val="22"/>
          <w:szCs w:val="22"/>
          <w:lang w:val="en-US" w:eastAsia="zh-CN"/>
        </w:rPr>
        <w:t xml:space="preserve">There were </w:t>
      </w:r>
      <w:r w:rsidR="0054194B">
        <w:rPr>
          <w:sz w:val="22"/>
          <w:szCs w:val="22"/>
          <w:lang w:val="en-US" w:eastAsia="zh-CN"/>
        </w:rPr>
        <w:t>discussion</w:t>
      </w:r>
      <w:r w:rsidR="004E1130">
        <w:rPr>
          <w:sz w:val="22"/>
          <w:szCs w:val="22"/>
          <w:lang w:val="en-US" w:eastAsia="zh-CN"/>
        </w:rPr>
        <w:t>s</w:t>
      </w:r>
      <w:r>
        <w:rPr>
          <w:sz w:val="22"/>
          <w:szCs w:val="22"/>
          <w:lang w:val="en-US" w:eastAsia="zh-CN"/>
        </w:rPr>
        <w:t xml:space="preserve"> on whether PRS RSRP accuracy requirements under extreme conditions are necessary</w:t>
      </w:r>
      <w:r w:rsidR="0054194B">
        <w:rPr>
          <w:sz w:val="22"/>
          <w:szCs w:val="22"/>
          <w:lang w:val="en-US" w:eastAsia="zh-CN"/>
        </w:rPr>
        <w:t xml:space="preserve"> or not</w:t>
      </w:r>
      <w:r>
        <w:rPr>
          <w:sz w:val="22"/>
          <w:szCs w:val="22"/>
          <w:lang w:val="en-US" w:eastAsia="zh-CN"/>
        </w:rPr>
        <w:t xml:space="preserve">. </w:t>
      </w:r>
      <w:r w:rsidR="004E1130">
        <w:rPr>
          <w:sz w:val="22"/>
          <w:szCs w:val="22"/>
          <w:lang w:val="en-US" w:eastAsia="zh-CN"/>
        </w:rPr>
        <w:t>Since all other SSB based measurements are defined requirements under extreme conditions</w:t>
      </w:r>
      <w:r w:rsidR="002A6490">
        <w:rPr>
          <w:sz w:val="22"/>
          <w:szCs w:val="22"/>
          <w:lang w:val="en-US" w:eastAsia="zh-CN"/>
        </w:rPr>
        <w:t>, we tend to think it would be better to have such requirements for PRS based measurements</w:t>
      </w:r>
      <w:r w:rsidR="00817A2F">
        <w:rPr>
          <w:sz w:val="22"/>
          <w:szCs w:val="22"/>
          <w:lang w:val="en-US" w:eastAsia="zh-CN"/>
        </w:rPr>
        <w:t xml:space="preserve"> either</w:t>
      </w:r>
      <w:r w:rsidR="002A6490">
        <w:rPr>
          <w:sz w:val="22"/>
          <w:szCs w:val="22"/>
          <w:lang w:val="en-US" w:eastAsia="zh-CN"/>
        </w:rPr>
        <w:t>.</w:t>
      </w:r>
    </w:p>
    <w:p w14:paraId="1A734D64" w14:textId="36C3E71B" w:rsidR="00F45C8F" w:rsidRDefault="00F45C8F" w:rsidP="00F45C8F">
      <w:pPr>
        <w:spacing w:before="240" w:after="0"/>
        <w:jc w:val="both"/>
        <w:rPr>
          <w:b/>
          <w:bCs/>
          <w:sz w:val="22"/>
          <w:szCs w:val="22"/>
          <w:lang w:val="en-US"/>
        </w:rPr>
      </w:pPr>
      <w:r>
        <w:rPr>
          <w:b/>
          <w:bCs/>
          <w:sz w:val="22"/>
          <w:szCs w:val="22"/>
          <w:lang w:val="en-US" w:eastAsia="zh-CN"/>
        </w:rPr>
        <w:t xml:space="preserve">Proposal </w:t>
      </w:r>
      <w:r w:rsidR="002D191E">
        <w:rPr>
          <w:b/>
          <w:bCs/>
          <w:sz w:val="22"/>
          <w:szCs w:val="22"/>
          <w:lang w:val="en-US" w:eastAsia="zh-CN"/>
        </w:rPr>
        <w:t>2</w:t>
      </w:r>
      <w:r>
        <w:rPr>
          <w:b/>
          <w:bCs/>
          <w:sz w:val="22"/>
          <w:szCs w:val="22"/>
          <w:lang w:val="en-US" w:eastAsia="zh-CN"/>
        </w:rPr>
        <w:t>:</w:t>
      </w:r>
      <w:r>
        <w:rPr>
          <w:b/>
          <w:bCs/>
          <w:sz w:val="22"/>
          <w:szCs w:val="22"/>
          <w:lang w:val="en-US"/>
        </w:rPr>
        <w:t xml:space="preserve"> The margin for PRS-RSRP accuracy requirements under extreme conditions are </w:t>
      </w:r>
    </w:p>
    <w:p w14:paraId="546CBDDC" w14:textId="77777777" w:rsidR="00F45C8F" w:rsidRDefault="00F45C8F" w:rsidP="00F45C8F">
      <w:pPr>
        <w:numPr>
          <w:ilvl w:val="1"/>
          <w:numId w:val="14"/>
        </w:numPr>
        <w:spacing w:after="0"/>
        <w:rPr>
          <w:b/>
          <w:bCs/>
          <w:sz w:val="22"/>
          <w:szCs w:val="22"/>
          <w:lang w:val="en-US"/>
        </w:rPr>
      </w:pPr>
      <w:r>
        <w:rPr>
          <w:b/>
          <w:bCs/>
          <w:sz w:val="22"/>
          <w:szCs w:val="22"/>
          <w:lang w:val="en-US"/>
        </w:rPr>
        <w:t xml:space="preserve">3dB for absolute accuracy for FR1. </w:t>
      </w:r>
    </w:p>
    <w:p w14:paraId="6ABC742A" w14:textId="77777777" w:rsidR="00F45C8F" w:rsidRDefault="00F45C8F" w:rsidP="00F45C8F">
      <w:pPr>
        <w:numPr>
          <w:ilvl w:val="1"/>
          <w:numId w:val="14"/>
        </w:numPr>
        <w:spacing w:after="0"/>
        <w:rPr>
          <w:b/>
          <w:bCs/>
          <w:sz w:val="22"/>
          <w:szCs w:val="22"/>
          <w:lang w:val="en-US"/>
        </w:rPr>
      </w:pPr>
      <w:r>
        <w:rPr>
          <w:b/>
          <w:bCs/>
          <w:sz w:val="22"/>
          <w:szCs w:val="22"/>
          <w:lang w:val="en-US"/>
        </w:rPr>
        <w:t xml:space="preserve">3dB for absolute accuracy for FR2. </w:t>
      </w:r>
    </w:p>
    <w:p w14:paraId="5AC167E4" w14:textId="3414172A" w:rsidR="00F45C8F" w:rsidRDefault="00F45C8F" w:rsidP="00F45C8F">
      <w:pPr>
        <w:numPr>
          <w:ilvl w:val="1"/>
          <w:numId w:val="14"/>
        </w:numPr>
        <w:spacing w:after="0"/>
        <w:rPr>
          <w:b/>
          <w:bCs/>
          <w:sz w:val="22"/>
          <w:szCs w:val="22"/>
          <w:lang w:val="en-US"/>
        </w:rPr>
      </w:pPr>
      <w:r>
        <w:rPr>
          <w:b/>
          <w:bCs/>
          <w:sz w:val="22"/>
          <w:szCs w:val="22"/>
          <w:lang w:val="en-US"/>
        </w:rPr>
        <w:t>1</w:t>
      </w:r>
      <w:r w:rsidR="00817A2F">
        <w:rPr>
          <w:b/>
          <w:bCs/>
          <w:sz w:val="22"/>
          <w:szCs w:val="22"/>
          <w:lang w:val="en-US"/>
        </w:rPr>
        <w:t>.5</w:t>
      </w:r>
      <w:r>
        <w:rPr>
          <w:b/>
          <w:bCs/>
          <w:sz w:val="22"/>
          <w:szCs w:val="22"/>
          <w:lang w:val="en-US"/>
        </w:rPr>
        <w:t xml:space="preserve">dB for relative accuracy for FR1. </w:t>
      </w:r>
    </w:p>
    <w:p w14:paraId="48BB809A" w14:textId="77777777" w:rsidR="00F45C8F" w:rsidRDefault="00F45C8F" w:rsidP="00F45C8F">
      <w:pPr>
        <w:numPr>
          <w:ilvl w:val="1"/>
          <w:numId w:val="14"/>
        </w:numPr>
        <w:spacing w:after="0"/>
        <w:rPr>
          <w:b/>
          <w:bCs/>
          <w:sz w:val="22"/>
          <w:szCs w:val="22"/>
          <w:lang w:val="en-US"/>
        </w:rPr>
      </w:pPr>
      <w:r>
        <w:rPr>
          <w:b/>
          <w:bCs/>
          <w:sz w:val="22"/>
          <w:szCs w:val="22"/>
          <w:lang w:val="en-US"/>
        </w:rPr>
        <w:t>3dB for relative accuracy for FR2.</w:t>
      </w:r>
    </w:p>
    <w:p w14:paraId="7C0A3342" w14:textId="2E5D548D" w:rsidR="005B444B" w:rsidRDefault="005B444B" w:rsidP="003864E5">
      <w:pPr>
        <w:tabs>
          <w:tab w:val="num" w:pos="720"/>
        </w:tabs>
        <w:spacing w:before="240" w:after="0"/>
        <w:jc w:val="both"/>
        <w:rPr>
          <w:sz w:val="22"/>
          <w:szCs w:val="22"/>
          <w:lang w:val="en-US" w:eastAsia="zh-CN"/>
        </w:rPr>
      </w:pPr>
    </w:p>
    <w:p w14:paraId="1A4C32FD" w14:textId="648E107F" w:rsidR="005B444B" w:rsidRDefault="005B444B" w:rsidP="005B444B">
      <w:pPr>
        <w:pStyle w:val="Heading2"/>
        <w:rPr>
          <w:lang w:eastAsia="zh-CN"/>
        </w:rPr>
      </w:pPr>
      <w:r>
        <w:rPr>
          <w:lang w:eastAsia="zh-CN"/>
        </w:rPr>
        <w:t>2.3 UE Rx-Tx time difference accuracy requirements</w:t>
      </w:r>
    </w:p>
    <w:p w14:paraId="4D817C83" w14:textId="12C5AA5D" w:rsidR="005B444B" w:rsidRDefault="00EB70E6" w:rsidP="003864E5">
      <w:pPr>
        <w:tabs>
          <w:tab w:val="num" w:pos="720"/>
        </w:tabs>
        <w:spacing w:before="240" w:after="0"/>
        <w:jc w:val="both"/>
        <w:rPr>
          <w:sz w:val="22"/>
          <w:szCs w:val="22"/>
          <w:lang w:val="en-US" w:eastAsia="zh-CN"/>
        </w:rPr>
      </w:pPr>
      <w:r>
        <w:rPr>
          <w:sz w:val="22"/>
          <w:szCs w:val="22"/>
          <w:lang w:val="en-US" w:eastAsia="zh-CN"/>
        </w:rPr>
        <w:t>The accuracy requirements applicability under UE TA autonomous adjustments has not been concluded.</w:t>
      </w:r>
    </w:p>
    <w:tbl>
      <w:tblPr>
        <w:tblStyle w:val="TableGrid"/>
        <w:tblW w:w="0" w:type="auto"/>
        <w:tblLook w:val="04A0" w:firstRow="1" w:lastRow="0" w:firstColumn="1" w:lastColumn="0" w:noHBand="0" w:noVBand="1"/>
      </w:tblPr>
      <w:tblGrid>
        <w:gridCol w:w="9629"/>
      </w:tblGrid>
      <w:tr w:rsidR="005B444B" w:rsidRPr="002D191E" w14:paraId="7CE7F5A9" w14:textId="77777777" w:rsidTr="005B444B">
        <w:tc>
          <w:tcPr>
            <w:tcW w:w="9629" w:type="dxa"/>
          </w:tcPr>
          <w:p w14:paraId="31BDF03B" w14:textId="77777777" w:rsidR="002D191E" w:rsidRPr="002D191E" w:rsidRDefault="002D191E" w:rsidP="002D191E">
            <w:pPr>
              <w:rPr>
                <w:i/>
                <w:color w:val="0070C0"/>
                <w:lang w:val="en-US" w:eastAsia="zh-CN"/>
              </w:rPr>
            </w:pPr>
            <w:r w:rsidRPr="002D191E">
              <w:rPr>
                <w:b/>
                <w:bCs/>
                <w:color w:val="0070C0"/>
                <w:lang w:val="en-US" w:eastAsia="zh-CN"/>
              </w:rPr>
              <w:t>Applicability of UE Rx-Tx time difference accuracy requirements under TA adjustment</w:t>
            </w:r>
            <w:r w:rsidRPr="002D191E">
              <w:rPr>
                <w:i/>
                <w:color w:val="0070C0"/>
                <w:lang w:val="en-US" w:eastAsia="zh-CN"/>
              </w:rPr>
              <w:t xml:space="preserve"> </w:t>
            </w:r>
          </w:p>
          <w:p w14:paraId="5EB5CC4B" w14:textId="77777777" w:rsidR="002D191E" w:rsidRPr="002D191E" w:rsidRDefault="002D191E" w:rsidP="002D191E">
            <w:pPr>
              <w:rPr>
                <w:i/>
                <w:lang w:val="en-US" w:eastAsia="zh-CN"/>
              </w:rPr>
            </w:pPr>
            <w:r w:rsidRPr="002D191E">
              <w:rPr>
                <w:i/>
                <w:lang w:val="en-US" w:eastAsia="zh-CN"/>
              </w:rPr>
              <w:t xml:space="preserve">FFS on Applicability of UE Rx-Tx time difference accuracy requirements under TA adjustment </w:t>
            </w:r>
          </w:p>
          <w:p w14:paraId="4E294973" w14:textId="77777777" w:rsidR="002D191E" w:rsidRPr="002D191E" w:rsidRDefault="002D191E" w:rsidP="002D191E">
            <w:pPr>
              <w:pStyle w:val="ListParagraph"/>
              <w:numPr>
                <w:ilvl w:val="0"/>
                <w:numId w:val="12"/>
              </w:numPr>
              <w:overflowPunct w:val="0"/>
              <w:autoSpaceDE w:val="0"/>
              <w:autoSpaceDN w:val="0"/>
              <w:adjustRightInd w:val="0"/>
              <w:spacing w:beforeLines="50" w:before="120" w:afterLines="50" w:after="120" w:line="259" w:lineRule="auto"/>
              <w:contextualSpacing w:val="0"/>
              <w:jc w:val="both"/>
              <w:textAlignment w:val="baseline"/>
              <w:rPr>
                <w:rFonts w:ascii="Times New Roman" w:hAnsi="Times New Roman"/>
                <w:lang w:eastAsia="zh-CN"/>
              </w:rPr>
            </w:pPr>
            <w:r w:rsidRPr="002D191E">
              <w:rPr>
                <w:rFonts w:ascii="Times New Roman" w:hAnsi="Times New Roman"/>
                <w:lang w:eastAsia="zh-CN"/>
              </w:rPr>
              <w:t xml:space="preserve">Option 1. </w:t>
            </w:r>
          </w:p>
          <w:p w14:paraId="20F39945" w14:textId="77777777" w:rsidR="002D191E" w:rsidRPr="002D191E" w:rsidRDefault="002D191E" w:rsidP="002D191E">
            <w:pPr>
              <w:pStyle w:val="ListParagraph"/>
              <w:numPr>
                <w:ilvl w:val="1"/>
                <w:numId w:val="12"/>
              </w:numPr>
              <w:overflowPunct w:val="0"/>
              <w:autoSpaceDE w:val="0"/>
              <w:autoSpaceDN w:val="0"/>
              <w:adjustRightInd w:val="0"/>
              <w:spacing w:beforeLines="50" w:before="120" w:afterLines="50" w:after="120" w:line="259" w:lineRule="auto"/>
              <w:contextualSpacing w:val="0"/>
              <w:jc w:val="both"/>
              <w:textAlignment w:val="baseline"/>
              <w:rPr>
                <w:rFonts w:ascii="Times New Roman" w:hAnsi="Times New Roman"/>
                <w:bCs/>
                <w:lang w:eastAsia="zh-CN"/>
              </w:rPr>
            </w:pPr>
            <w:r w:rsidRPr="002D191E">
              <w:rPr>
                <w:rFonts w:ascii="Times New Roman" w:hAnsi="Times New Roman"/>
                <w:bCs/>
                <w:lang w:eastAsia="zh-CN"/>
              </w:rPr>
              <w:t>UE Rx-Tx measurement accuracy requirements shall apply if the uplink transmission timing changes during the UE Rx-Tx measurement period due to autonomous adjustment</w:t>
            </w:r>
          </w:p>
          <w:p w14:paraId="3F2E26E6" w14:textId="6085D2DE" w:rsidR="002D191E" w:rsidRPr="002D191E" w:rsidRDefault="002D191E" w:rsidP="00CF1B49">
            <w:pPr>
              <w:pStyle w:val="ListParagraph"/>
              <w:numPr>
                <w:ilvl w:val="0"/>
                <w:numId w:val="12"/>
              </w:numPr>
              <w:overflowPunct w:val="0"/>
              <w:autoSpaceDE w:val="0"/>
              <w:autoSpaceDN w:val="0"/>
              <w:adjustRightInd w:val="0"/>
              <w:spacing w:beforeLines="50" w:before="120" w:afterLines="50" w:after="120" w:line="259" w:lineRule="auto"/>
              <w:contextualSpacing w:val="0"/>
              <w:jc w:val="both"/>
              <w:textAlignment w:val="baseline"/>
              <w:rPr>
                <w:rFonts w:ascii="Times New Roman" w:hAnsi="Times New Roman"/>
                <w:i/>
                <w:color w:val="0070C0"/>
                <w:lang w:eastAsia="zh-CN"/>
              </w:rPr>
            </w:pPr>
            <w:r w:rsidRPr="002D191E">
              <w:rPr>
                <w:rFonts w:ascii="Times New Roman" w:hAnsi="Times New Roman"/>
                <w:lang w:eastAsia="zh-CN"/>
              </w:rPr>
              <w:t xml:space="preserve">Option 2. </w:t>
            </w:r>
          </w:p>
          <w:p w14:paraId="68970D09" w14:textId="77777777" w:rsidR="002D191E" w:rsidRPr="002D191E" w:rsidRDefault="002D191E" w:rsidP="002D191E">
            <w:pPr>
              <w:pStyle w:val="ListParagraph"/>
              <w:numPr>
                <w:ilvl w:val="1"/>
                <w:numId w:val="12"/>
              </w:numPr>
              <w:overflowPunct w:val="0"/>
              <w:autoSpaceDE w:val="0"/>
              <w:autoSpaceDN w:val="0"/>
              <w:adjustRightInd w:val="0"/>
              <w:spacing w:beforeLines="50" w:before="120" w:afterLines="50" w:after="120" w:line="259" w:lineRule="auto"/>
              <w:contextualSpacing w:val="0"/>
              <w:jc w:val="both"/>
              <w:textAlignment w:val="baseline"/>
              <w:rPr>
                <w:rFonts w:ascii="Times New Roman" w:hAnsi="Times New Roman"/>
                <w:bCs/>
                <w:lang w:eastAsia="zh-CN"/>
              </w:rPr>
            </w:pPr>
            <w:r w:rsidRPr="002D191E">
              <w:rPr>
                <w:rFonts w:ascii="Times New Roman" w:hAnsi="Times New Roman"/>
                <w:bCs/>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5ACCC680" w14:textId="77739EB2" w:rsidR="005B444B" w:rsidRPr="002D191E" w:rsidRDefault="002D191E" w:rsidP="00A7190F">
            <w:pPr>
              <w:pStyle w:val="ListParagraph"/>
              <w:numPr>
                <w:ilvl w:val="1"/>
                <w:numId w:val="12"/>
              </w:numPr>
              <w:overflowPunct w:val="0"/>
              <w:autoSpaceDE w:val="0"/>
              <w:autoSpaceDN w:val="0"/>
              <w:adjustRightInd w:val="0"/>
              <w:spacing w:beforeLines="50" w:before="120" w:afterLines="50" w:after="120" w:line="259" w:lineRule="auto"/>
              <w:contextualSpacing w:val="0"/>
              <w:jc w:val="both"/>
              <w:textAlignment w:val="baseline"/>
              <w:rPr>
                <w:rFonts w:ascii="Times New Roman" w:hAnsi="Times New Roman"/>
                <w:szCs w:val="22"/>
                <w:lang w:eastAsia="zh-CN"/>
              </w:rPr>
            </w:pPr>
            <w:r w:rsidRPr="002D191E">
              <w:rPr>
                <w:rFonts w:ascii="Times New Roman" w:hAnsi="Times New Roman"/>
                <w:bCs/>
                <w:lang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tc>
      </w:tr>
    </w:tbl>
    <w:p w14:paraId="1EEF3C9E" w14:textId="77777777" w:rsidR="00F45C8F" w:rsidRDefault="00F45C8F" w:rsidP="00F45C8F">
      <w:pPr>
        <w:spacing w:before="240" w:after="0"/>
        <w:jc w:val="both"/>
        <w:rPr>
          <w:sz w:val="22"/>
          <w:szCs w:val="22"/>
          <w:lang w:val="en-US" w:eastAsia="zh-CN"/>
        </w:rPr>
      </w:pPr>
      <w:r>
        <w:rPr>
          <w:sz w:val="22"/>
          <w:szCs w:val="22"/>
          <w:lang w:val="en-US" w:eastAsia="zh-CN"/>
        </w:rPr>
        <w:lastRenderedPageBreak/>
        <w:t>For the TA change due to UE autonomous adjustment, it was agreed that UE should continue Rx-Tx time difference measurement and measurement period requirements apply. We think it would be meaningless if UE continues the measurement while there are no accuracy requirements being apply.</w:t>
      </w:r>
    </w:p>
    <w:p w14:paraId="5A88DF92" w14:textId="77777777" w:rsidR="007A5AFB" w:rsidRDefault="00F45C8F" w:rsidP="00F45C8F">
      <w:pPr>
        <w:spacing w:before="240" w:after="0"/>
        <w:jc w:val="both"/>
        <w:rPr>
          <w:sz w:val="22"/>
          <w:szCs w:val="22"/>
          <w:lang w:val="en-US" w:eastAsia="zh-CN"/>
        </w:rPr>
      </w:pPr>
      <w:r>
        <w:rPr>
          <w:sz w:val="22"/>
          <w:szCs w:val="22"/>
          <w:lang w:val="en-US" w:eastAsia="zh-CN"/>
        </w:rPr>
        <w:t xml:space="preserve">The UE autonomous adjustment of uplink transmit timing could happen quite frequently, e.g., every 200ms. If UE Rx-Tx measurement accuracy requirements shall not apply during the UE Rx-Tx measurement period due to autonomous adjustment, then there would be no accuracy requirements at all for the UE Rx-Tx time difference measurement because it is high likely that the measurement period could be larger than 200ms. </w:t>
      </w:r>
    </w:p>
    <w:p w14:paraId="2277E362" w14:textId="50CA4237" w:rsidR="0008606A" w:rsidRDefault="000A24E7" w:rsidP="00F45C8F">
      <w:pPr>
        <w:spacing w:before="240" w:after="0"/>
        <w:jc w:val="both"/>
        <w:rPr>
          <w:sz w:val="22"/>
          <w:szCs w:val="22"/>
          <w:lang w:val="en-US" w:eastAsia="zh-CN"/>
        </w:rPr>
      </w:pPr>
      <w:r>
        <w:rPr>
          <w:sz w:val="22"/>
          <w:szCs w:val="22"/>
          <w:lang w:val="en-US" w:eastAsia="zh-CN"/>
        </w:rPr>
        <w:t xml:space="preserve">With Option 2, UE Rx-Tx timing difference accuracy requirements apply only for downlink reference cell. It seems very strong restriction and not necessary. </w:t>
      </w:r>
    </w:p>
    <w:p w14:paraId="0EFF5E22" w14:textId="326802C2" w:rsidR="000A24E7" w:rsidRDefault="000A24E7" w:rsidP="00F45C8F">
      <w:pPr>
        <w:tabs>
          <w:tab w:val="num" w:pos="720"/>
        </w:tabs>
        <w:spacing w:before="240" w:after="0"/>
        <w:jc w:val="both"/>
        <w:rPr>
          <w:b/>
          <w:bCs/>
          <w:sz w:val="22"/>
          <w:szCs w:val="22"/>
          <w:lang w:val="en-US" w:eastAsia="zh-CN"/>
        </w:rPr>
      </w:pPr>
      <w:r>
        <w:rPr>
          <w:b/>
          <w:bCs/>
          <w:sz w:val="22"/>
          <w:szCs w:val="22"/>
          <w:lang w:val="en-US" w:eastAsia="zh-CN"/>
        </w:rPr>
        <w:t xml:space="preserve">Proposal </w:t>
      </w:r>
      <w:r>
        <w:rPr>
          <w:b/>
          <w:bCs/>
          <w:sz w:val="22"/>
          <w:szCs w:val="22"/>
          <w:lang w:val="en-US" w:eastAsia="zh-CN"/>
        </w:rPr>
        <w:t>3</w:t>
      </w:r>
      <w:r>
        <w:rPr>
          <w:b/>
          <w:bCs/>
          <w:sz w:val="22"/>
          <w:szCs w:val="22"/>
          <w:lang w:val="en-US" w:eastAsia="zh-CN"/>
        </w:rPr>
        <w:t xml:space="preserve">: </w:t>
      </w:r>
      <w:r w:rsidRPr="000A24E7">
        <w:rPr>
          <w:b/>
          <w:bCs/>
          <w:sz w:val="22"/>
          <w:szCs w:val="22"/>
          <w:lang w:val="en-US" w:eastAsia="zh-CN"/>
        </w:rPr>
        <w:t>UE Rx-Tx measurement accuracy requirements shall apply if the uplink transmission timing changes during the UE Rx-Tx measurement period due to autonomous adjustment</w:t>
      </w:r>
    </w:p>
    <w:p w14:paraId="66AD02AD" w14:textId="7E859F7F" w:rsidR="005B444B" w:rsidRDefault="005B444B" w:rsidP="003864E5">
      <w:pPr>
        <w:tabs>
          <w:tab w:val="num" w:pos="720"/>
        </w:tabs>
        <w:spacing w:before="240" w:after="0"/>
        <w:jc w:val="both"/>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498FE6A0"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w:t>
      </w:r>
      <w:r w:rsidR="000C23A1">
        <w:rPr>
          <w:sz w:val="22"/>
          <w:szCs w:val="22"/>
        </w:rPr>
        <w:t>d</w:t>
      </w:r>
      <w:r w:rsidR="006777A7">
        <w:rPr>
          <w:sz w:val="22"/>
          <w:szCs w:val="22"/>
        </w:rPr>
        <w:t xml:space="preserve"> our views</w:t>
      </w:r>
      <w:r w:rsidR="00745426">
        <w:rPr>
          <w:sz w:val="22"/>
          <w:szCs w:val="22"/>
        </w:rPr>
        <w:t xml:space="preserve"> </w:t>
      </w:r>
      <w:r w:rsidR="00245E1F">
        <w:rPr>
          <w:sz w:val="22"/>
          <w:szCs w:val="22"/>
          <w:lang w:val="en-US"/>
        </w:rPr>
        <w:t xml:space="preserve">on </w:t>
      </w:r>
      <w:r w:rsidR="00502BBB">
        <w:rPr>
          <w:sz w:val="22"/>
          <w:szCs w:val="22"/>
          <w:lang w:val="en-US"/>
        </w:rPr>
        <w:t>remaining open issues on</w:t>
      </w:r>
      <w:r w:rsidR="00245E1F">
        <w:rPr>
          <w:sz w:val="22"/>
          <w:szCs w:val="22"/>
          <w:lang w:val="en-US"/>
        </w:rPr>
        <w:t xml:space="preserve"> measurement </w:t>
      </w:r>
      <w:r w:rsidR="001817CB">
        <w:rPr>
          <w:sz w:val="22"/>
          <w:szCs w:val="22"/>
          <w:lang w:val="en-US"/>
        </w:rPr>
        <w:t>accuracy</w:t>
      </w:r>
      <w:r w:rsidR="00245E1F">
        <w:rPr>
          <w:sz w:val="22"/>
          <w:szCs w:val="22"/>
          <w:lang w:val="en-US"/>
        </w:rPr>
        <w:t xml:space="preserve"> requirements</w:t>
      </w:r>
      <w:r w:rsidR="00502BBB">
        <w:rPr>
          <w:sz w:val="22"/>
          <w:szCs w:val="22"/>
          <w:lang w:val="en-US"/>
        </w:rPr>
        <w:t xml:space="preserve"> for NR positioning</w:t>
      </w:r>
      <w:r w:rsidR="00745426">
        <w:rPr>
          <w:sz w:val="22"/>
          <w:szCs w:val="22"/>
        </w:rPr>
        <w:t>. Based on analysis following proposals are present.</w:t>
      </w:r>
      <w:bookmarkStart w:id="4" w:name="_Hlk23953093"/>
    </w:p>
    <w:p w14:paraId="06D94285" w14:textId="77777777" w:rsidR="00B03BA9" w:rsidRPr="00D23A1B" w:rsidRDefault="00B03BA9" w:rsidP="00B03BA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 xml:space="preserve">: </w:t>
      </w:r>
      <w:r>
        <w:rPr>
          <w:b/>
          <w:bCs/>
          <w:sz w:val="22"/>
          <w:szCs w:val="22"/>
          <w:lang w:val="en-US" w:eastAsia="zh-CN"/>
        </w:rPr>
        <w:t>Frequency drift margin</w:t>
      </w:r>
      <w:r w:rsidRPr="0010228E">
        <w:rPr>
          <w:b/>
          <w:bCs/>
          <w:sz w:val="22"/>
          <w:szCs w:val="22"/>
          <w:lang w:val="en-US" w:eastAsia="zh-CN"/>
        </w:rPr>
        <w:t xml:space="preserve"> </w:t>
      </w:r>
      <w:r>
        <w:rPr>
          <w:b/>
          <w:bCs/>
          <w:sz w:val="22"/>
          <w:szCs w:val="22"/>
          <w:lang w:val="en-US" w:eastAsia="zh-CN"/>
        </w:rPr>
        <w:t>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Pr>
          <w:b/>
          <w:bCs/>
          <w:sz w:val="22"/>
          <w:szCs w:val="22"/>
          <w:lang w:val="en-US" w:eastAsia="zh-CN"/>
        </w:rPr>
        <w:t xml:space="preserve">0.5Ts (32Tc)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1C8D5D0C" w14:textId="77777777" w:rsidR="00B03BA9" w:rsidRDefault="00B03BA9" w:rsidP="00B03BA9">
      <w:pPr>
        <w:spacing w:before="240" w:after="0"/>
        <w:jc w:val="both"/>
        <w:rPr>
          <w:b/>
          <w:bCs/>
          <w:sz w:val="22"/>
          <w:szCs w:val="22"/>
          <w:lang w:val="en-US"/>
        </w:rPr>
      </w:pPr>
      <w:r>
        <w:rPr>
          <w:b/>
          <w:bCs/>
          <w:sz w:val="22"/>
          <w:szCs w:val="22"/>
          <w:lang w:val="en-US" w:eastAsia="zh-CN"/>
        </w:rPr>
        <w:t>Proposal 2:</w:t>
      </w:r>
      <w:r>
        <w:rPr>
          <w:b/>
          <w:bCs/>
          <w:sz w:val="22"/>
          <w:szCs w:val="22"/>
          <w:lang w:val="en-US"/>
        </w:rPr>
        <w:t xml:space="preserve"> The margin for PRS-RSRP accuracy requirements under extreme conditions are </w:t>
      </w:r>
    </w:p>
    <w:p w14:paraId="76375E69" w14:textId="77777777" w:rsidR="00B03BA9" w:rsidRDefault="00B03BA9" w:rsidP="00B03BA9">
      <w:pPr>
        <w:numPr>
          <w:ilvl w:val="1"/>
          <w:numId w:val="14"/>
        </w:numPr>
        <w:spacing w:after="0"/>
        <w:rPr>
          <w:b/>
          <w:bCs/>
          <w:sz w:val="22"/>
          <w:szCs w:val="22"/>
          <w:lang w:val="en-US"/>
        </w:rPr>
      </w:pPr>
      <w:r>
        <w:rPr>
          <w:b/>
          <w:bCs/>
          <w:sz w:val="22"/>
          <w:szCs w:val="22"/>
          <w:lang w:val="en-US"/>
        </w:rPr>
        <w:t xml:space="preserve">3dB for absolute accuracy for FR1. </w:t>
      </w:r>
    </w:p>
    <w:p w14:paraId="452DE62B" w14:textId="77777777" w:rsidR="00B03BA9" w:rsidRDefault="00B03BA9" w:rsidP="00B03BA9">
      <w:pPr>
        <w:numPr>
          <w:ilvl w:val="1"/>
          <w:numId w:val="14"/>
        </w:numPr>
        <w:spacing w:after="0"/>
        <w:rPr>
          <w:b/>
          <w:bCs/>
          <w:sz w:val="22"/>
          <w:szCs w:val="22"/>
          <w:lang w:val="en-US"/>
        </w:rPr>
      </w:pPr>
      <w:r>
        <w:rPr>
          <w:b/>
          <w:bCs/>
          <w:sz w:val="22"/>
          <w:szCs w:val="22"/>
          <w:lang w:val="en-US"/>
        </w:rPr>
        <w:t xml:space="preserve">3dB for absolute accuracy for FR2. </w:t>
      </w:r>
    </w:p>
    <w:p w14:paraId="0CE3DB90" w14:textId="77777777" w:rsidR="00B03BA9" w:rsidRDefault="00B03BA9" w:rsidP="00B03BA9">
      <w:pPr>
        <w:numPr>
          <w:ilvl w:val="1"/>
          <w:numId w:val="14"/>
        </w:numPr>
        <w:spacing w:after="0"/>
        <w:rPr>
          <w:b/>
          <w:bCs/>
          <w:sz w:val="22"/>
          <w:szCs w:val="22"/>
          <w:lang w:val="en-US"/>
        </w:rPr>
      </w:pPr>
      <w:r>
        <w:rPr>
          <w:b/>
          <w:bCs/>
          <w:sz w:val="22"/>
          <w:szCs w:val="22"/>
          <w:lang w:val="en-US"/>
        </w:rPr>
        <w:t xml:space="preserve">1.5dB for relative accuracy for FR1. </w:t>
      </w:r>
    </w:p>
    <w:p w14:paraId="1C6AD1EC" w14:textId="77777777" w:rsidR="00B03BA9" w:rsidRDefault="00B03BA9" w:rsidP="00B03BA9">
      <w:pPr>
        <w:numPr>
          <w:ilvl w:val="1"/>
          <w:numId w:val="14"/>
        </w:numPr>
        <w:spacing w:after="0"/>
        <w:rPr>
          <w:b/>
          <w:bCs/>
          <w:sz w:val="22"/>
          <w:szCs w:val="22"/>
          <w:lang w:val="en-US"/>
        </w:rPr>
      </w:pPr>
      <w:r>
        <w:rPr>
          <w:b/>
          <w:bCs/>
          <w:sz w:val="22"/>
          <w:szCs w:val="22"/>
          <w:lang w:val="en-US"/>
        </w:rPr>
        <w:t>3dB for relative accuracy for FR2.</w:t>
      </w:r>
    </w:p>
    <w:p w14:paraId="61F274EA" w14:textId="77777777" w:rsidR="000A24E7" w:rsidRDefault="000A24E7" w:rsidP="000A24E7">
      <w:pPr>
        <w:tabs>
          <w:tab w:val="num" w:pos="720"/>
        </w:tabs>
        <w:spacing w:before="240" w:after="0"/>
        <w:jc w:val="both"/>
        <w:rPr>
          <w:b/>
          <w:bCs/>
          <w:sz w:val="22"/>
          <w:szCs w:val="22"/>
          <w:lang w:val="en-US" w:eastAsia="zh-CN"/>
        </w:rPr>
      </w:pPr>
      <w:r>
        <w:rPr>
          <w:b/>
          <w:bCs/>
          <w:sz w:val="22"/>
          <w:szCs w:val="22"/>
          <w:lang w:val="en-US" w:eastAsia="zh-CN"/>
        </w:rPr>
        <w:t xml:space="preserve">Proposal 3: </w:t>
      </w:r>
      <w:r w:rsidRPr="000A24E7">
        <w:rPr>
          <w:b/>
          <w:bCs/>
          <w:sz w:val="22"/>
          <w:szCs w:val="22"/>
          <w:lang w:val="en-US" w:eastAsia="zh-CN"/>
        </w:rPr>
        <w:t>UE Rx-Tx measurement accuracy requirements shall apply if the uplink transmission timing changes during the UE Rx-Tx measurement period due to autonomous adjustment</w:t>
      </w:r>
    </w:p>
    <w:p w14:paraId="34A681AC" w14:textId="77777777" w:rsidR="000C23A1" w:rsidRPr="000A24E7" w:rsidRDefault="000C23A1" w:rsidP="000C23A1">
      <w:pPr>
        <w:spacing w:before="240" w:after="0"/>
        <w:jc w:val="both"/>
        <w:rPr>
          <w:sz w:val="22"/>
          <w:szCs w:val="22"/>
          <w:lang w:val="en-US" w:eastAsia="zh-CN"/>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3EF0B65B" w14:textId="05E12988" w:rsidR="00880320" w:rsidRPr="000A24E7" w:rsidRDefault="00880320" w:rsidP="003A32DA">
      <w:pPr>
        <w:pStyle w:val="ListParagraph"/>
        <w:numPr>
          <w:ilvl w:val="0"/>
          <w:numId w:val="2"/>
        </w:numPr>
        <w:spacing w:before="240"/>
        <w:contextualSpacing w:val="0"/>
        <w:rPr>
          <w:rFonts w:ascii="Times New Roman" w:hAnsi="Times New Roman"/>
          <w:sz w:val="20"/>
        </w:rPr>
      </w:pPr>
      <w:r w:rsidRPr="000A24E7">
        <w:rPr>
          <w:rFonts w:ascii="Times New Roman" w:hAnsi="Times New Roman"/>
          <w:sz w:val="20"/>
        </w:rPr>
        <w:t>R4-2120270</w:t>
      </w:r>
      <w:r w:rsidRPr="000A24E7">
        <w:rPr>
          <w:rFonts w:ascii="Times New Roman" w:hAnsi="Times New Roman"/>
          <w:sz w:val="20"/>
        </w:rPr>
        <w:tab/>
        <w:t>WF on NR Positioning RRM performance requirements maintenance</w:t>
      </w:r>
      <w:r w:rsidRPr="000A24E7">
        <w:rPr>
          <w:rFonts w:ascii="Times New Roman" w:hAnsi="Times New Roman"/>
          <w:sz w:val="20"/>
        </w:rPr>
        <w:t>,</w:t>
      </w:r>
      <w:r w:rsidRPr="000A24E7">
        <w:rPr>
          <w:rFonts w:ascii="Times New Roman" w:hAnsi="Times New Roman"/>
          <w:sz w:val="20"/>
        </w:rPr>
        <w:t xml:space="preserve"> Intel Corporation</w:t>
      </w:r>
    </w:p>
    <w:sectPr w:rsidR="00880320" w:rsidRPr="000A24E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CC5C" w14:textId="77777777" w:rsidR="00090224" w:rsidRDefault="00090224">
      <w:r>
        <w:separator/>
      </w:r>
    </w:p>
  </w:endnote>
  <w:endnote w:type="continuationSeparator" w:id="0">
    <w:p w14:paraId="65749413" w14:textId="77777777" w:rsidR="00090224" w:rsidRDefault="0009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3713E" w14:textId="77777777" w:rsidR="00090224" w:rsidRDefault="00090224">
      <w:r>
        <w:separator/>
      </w:r>
    </w:p>
  </w:footnote>
  <w:footnote w:type="continuationSeparator" w:id="0">
    <w:p w14:paraId="65726D88" w14:textId="77777777" w:rsidR="00090224" w:rsidRDefault="0009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EF636C" w:rsidRDefault="00EF63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CEA3706"/>
    <w:multiLevelType w:val="hybridMultilevel"/>
    <w:tmpl w:val="264441CC"/>
    <w:lvl w:ilvl="0" w:tplc="A35810E6">
      <w:start w:val="1"/>
      <w:numFmt w:val="bullet"/>
      <w:lvlText w:val="•"/>
      <w:lvlJc w:val="left"/>
      <w:pPr>
        <w:tabs>
          <w:tab w:val="num" w:pos="720"/>
        </w:tabs>
        <w:ind w:left="720" w:hanging="360"/>
      </w:pPr>
      <w:rPr>
        <w:rFonts w:ascii="Arial" w:hAnsi="Arial" w:hint="default"/>
      </w:rPr>
    </w:lvl>
    <w:lvl w:ilvl="1" w:tplc="C3F627D2" w:tentative="1">
      <w:start w:val="1"/>
      <w:numFmt w:val="bullet"/>
      <w:lvlText w:val="•"/>
      <w:lvlJc w:val="left"/>
      <w:pPr>
        <w:tabs>
          <w:tab w:val="num" w:pos="1440"/>
        </w:tabs>
        <w:ind w:left="1440" w:hanging="360"/>
      </w:pPr>
      <w:rPr>
        <w:rFonts w:ascii="Arial" w:hAnsi="Arial" w:hint="default"/>
      </w:rPr>
    </w:lvl>
    <w:lvl w:ilvl="2" w:tplc="FFCE352C">
      <w:numFmt w:val="bullet"/>
      <w:lvlText w:val="•"/>
      <w:lvlJc w:val="left"/>
      <w:pPr>
        <w:tabs>
          <w:tab w:val="num" w:pos="2160"/>
        </w:tabs>
        <w:ind w:left="2160" w:hanging="360"/>
      </w:pPr>
      <w:rPr>
        <w:rFonts w:ascii="Arial" w:hAnsi="Arial" w:hint="default"/>
      </w:rPr>
    </w:lvl>
    <w:lvl w:ilvl="3" w:tplc="282680B6">
      <w:numFmt w:val="bullet"/>
      <w:lvlText w:val="–"/>
      <w:lvlJc w:val="left"/>
      <w:pPr>
        <w:tabs>
          <w:tab w:val="num" w:pos="2880"/>
        </w:tabs>
        <w:ind w:left="2880" w:hanging="360"/>
      </w:pPr>
      <w:rPr>
        <w:rFonts w:ascii="Arial" w:hAnsi="Arial" w:hint="default"/>
      </w:rPr>
    </w:lvl>
    <w:lvl w:ilvl="4" w:tplc="5B7CFEE0" w:tentative="1">
      <w:start w:val="1"/>
      <w:numFmt w:val="bullet"/>
      <w:lvlText w:val="•"/>
      <w:lvlJc w:val="left"/>
      <w:pPr>
        <w:tabs>
          <w:tab w:val="num" w:pos="3600"/>
        </w:tabs>
        <w:ind w:left="3600" w:hanging="360"/>
      </w:pPr>
      <w:rPr>
        <w:rFonts w:ascii="Arial" w:hAnsi="Arial" w:hint="default"/>
      </w:rPr>
    </w:lvl>
    <w:lvl w:ilvl="5" w:tplc="93B4E824" w:tentative="1">
      <w:start w:val="1"/>
      <w:numFmt w:val="bullet"/>
      <w:lvlText w:val="•"/>
      <w:lvlJc w:val="left"/>
      <w:pPr>
        <w:tabs>
          <w:tab w:val="num" w:pos="4320"/>
        </w:tabs>
        <w:ind w:left="4320" w:hanging="360"/>
      </w:pPr>
      <w:rPr>
        <w:rFonts w:ascii="Arial" w:hAnsi="Arial" w:hint="default"/>
      </w:rPr>
    </w:lvl>
    <w:lvl w:ilvl="6" w:tplc="2C202B5C" w:tentative="1">
      <w:start w:val="1"/>
      <w:numFmt w:val="bullet"/>
      <w:lvlText w:val="•"/>
      <w:lvlJc w:val="left"/>
      <w:pPr>
        <w:tabs>
          <w:tab w:val="num" w:pos="5040"/>
        </w:tabs>
        <w:ind w:left="5040" w:hanging="360"/>
      </w:pPr>
      <w:rPr>
        <w:rFonts w:ascii="Arial" w:hAnsi="Arial" w:hint="default"/>
      </w:rPr>
    </w:lvl>
    <w:lvl w:ilvl="7" w:tplc="CC0EE216" w:tentative="1">
      <w:start w:val="1"/>
      <w:numFmt w:val="bullet"/>
      <w:lvlText w:val="•"/>
      <w:lvlJc w:val="left"/>
      <w:pPr>
        <w:tabs>
          <w:tab w:val="num" w:pos="5760"/>
        </w:tabs>
        <w:ind w:left="5760" w:hanging="360"/>
      </w:pPr>
      <w:rPr>
        <w:rFonts w:ascii="Arial" w:hAnsi="Arial" w:hint="default"/>
      </w:rPr>
    </w:lvl>
    <w:lvl w:ilvl="8" w:tplc="E5EC26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0001BE"/>
    <w:multiLevelType w:val="hybridMultilevel"/>
    <w:tmpl w:val="EABAAA12"/>
    <w:lvl w:ilvl="0" w:tplc="04E8B136">
      <w:start w:val="1"/>
      <w:numFmt w:val="bullet"/>
      <w:lvlText w:val="•"/>
      <w:lvlJc w:val="left"/>
      <w:pPr>
        <w:tabs>
          <w:tab w:val="num" w:pos="720"/>
        </w:tabs>
        <w:ind w:left="720" w:hanging="360"/>
      </w:pPr>
      <w:rPr>
        <w:rFonts w:ascii="Arial" w:hAnsi="Arial" w:hint="default"/>
      </w:rPr>
    </w:lvl>
    <w:lvl w:ilvl="1" w:tplc="F782CB30">
      <w:numFmt w:val="bullet"/>
      <w:lvlText w:val="–"/>
      <w:lvlJc w:val="left"/>
      <w:pPr>
        <w:tabs>
          <w:tab w:val="num" w:pos="1440"/>
        </w:tabs>
        <w:ind w:left="1440" w:hanging="360"/>
      </w:pPr>
      <w:rPr>
        <w:rFonts w:ascii="Arial" w:hAnsi="Arial" w:hint="default"/>
      </w:rPr>
    </w:lvl>
    <w:lvl w:ilvl="2" w:tplc="6D4C918C" w:tentative="1">
      <w:start w:val="1"/>
      <w:numFmt w:val="bullet"/>
      <w:lvlText w:val="•"/>
      <w:lvlJc w:val="left"/>
      <w:pPr>
        <w:tabs>
          <w:tab w:val="num" w:pos="2160"/>
        </w:tabs>
        <w:ind w:left="2160" w:hanging="360"/>
      </w:pPr>
      <w:rPr>
        <w:rFonts w:ascii="Arial" w:hAnsi="Arial" w:hint="default"/>
      </w:rPr>
    </w:lvl>
    <w:lvl w:ilvl="3" w:tplc="223A6ED0" w:tentative="1">
      <w:start w:val="1"/>
      <w:numFmt w:val="bullet"/>
      <w:lvlText w:val="•"/>
      <w:lvlJc w:val="left"/>
      <w:pPr>
        <w:tabs>
          <w:tab w:val="num" w:pos="2880"/>
        </w:tabs>
        <w:ind w:left="2880" w:hanging="360"/>
      </w:pPr>
      <w:rPr>
        <w:rFonts w:ascii="Arial" w:hAnsi="Arial" w:hint="default"/>
      </w:rPr>
    </w:lvl>
    <w:lvl w:ilvl="4" w:tplc="BE6244E2" w:tentative="1">
      <w:start w:val="1"/>
      <w:numFmt w:val="bullet"/>
      <w:lvlText w:val="•"/>
      <w:lvlJc w:val="left"/>
      <w:pPr>
        <w:tabs>
          <w:tab w:val="num" w:pos="3600"/>
        </w:tabs>
        <w:ind w:left="3600" w:hanging="360"/>
      </w:pPr>
      <w:rPr>
        <w:rFonts w:ascii="Arial" w:hAnsi="Arial" w:hint="default"/>
      </w:rPr>
    </w:lvl>
    <w:lvl w:ilvl="5" w:tplc="EC46DDFC" w:tentative="1">
      <w:start w:val="1"/>
      <w:numFmt w:val="bullet"/>
      <w:lvlText w:val="•"/>
      <w:lvlJc w:val="left"/>
      <w:pPr>
        <w:tabs>
          <w:tab w:val="num" w:pos="4320"/>
        </w:tabs>
        <w:ind w:left="4320" w:hanging="360"/>
      </w:pPr>
      <w:rPr>
        <w:rFonts w:ascii="Arial" w:hAnsi="Arial" w:hint="default"/>
      </w:rPr>
    </w:lvl>
    <w:lvl w:ilvl="6" w:tplc="9F4CABEA" w:tentative="1">
      <w:start w:val="1"/>
      <w:numFmt w:val="bullet"/>
      <w:lvlText w:val="•"/>
      <w:lvlJc w:val="left"/>
      <w:pPr>
        <w:tabs>
          <w:tab w:val="num" w:pos="5040"/>
        </w:tabs>
        <w:ind w:left="5040" w:hanging="360"/>
      </w:pPr>
      <w:rPr>
        <w:rFonts w:ascii="Arial" w:hAnsi="Arial" w:hint="default"/>
      </w:rPr>
    </w:lvl>
    <w:lvl w:ilvl="7" w:tplc="9FDE97BC" w:tentative="1">
      <w:start w:val="1"/>
      <w:numFmt w:val="bullet"/>
      <w:lvlText w:val="•"/>
      <w:lvlJc w:val="left"/>
      <w:pPr>
        <w:tabs>
          <w:tab w:val="num" w:pos="5760"/>
        </w:tabs>
        <w:ind w:left="5760" w:hanging="360"/>
      </w:pPr>
      <w:rPr>
        <w:rFonts w:ascii="Arial" w:hAnsi="Arial" w:hint="default"/>
      </w:rPr>
    </w:lvl>
    <w:lvl w:ilvl="8" w:tplc="84C275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E4390C"/>
    <w:multiLevelType w:val="hybridMultilevel"/>
    <w:tmpl w:val="6B6CA70E"/>
    <w:lvl w:ilvl="0" w:tplc="3CF61D86">
      <w:start w:val="1"/>
      <w:numFmt w:val="bullet"/>
      <w:lvlText w:val="•"/>
      <w:lvlJc w:val="left"/>
      <w:pPr>
        <w:tabs>
          <w:tab w:val="num" w:pos="720"/>
        </w:tabs>
        <w:ind w:left="720" w:hanging="360"/>
      </w:pPr>
      <w:rPr>
        <w:rFonts w:ascii="Arial" w:hAnsi="Arial" w:hint="default"/>
      </w:rPr>
    </w:lvl>
    <w:lvl w:ilvl="1" w:tplc="047E9092">
      <w:numFmt w:val="bullet"/>
      <w:lvlText w:val="–"/>
      <w:lvlJc w:val="left"/>
      <w:pPr>
        <w:tabs>
          <w:tab w:val="num" w:pos="1440"/>
        </w:tabs>
        <w:ind w:left="1440" w:hanging="360"/>
      </w:pPr>
      <w:rPr>
        <w:rFonts w:ascii="Arial" w:hAnsi="Arial" w:hint="default"/>
      </w:rPr>
    </w:lvl>
    <w:lvl w:ilvl="2" w:tplc="C16259BE">
      <w:numFmt w:val="bullet"/>
      <w:lvlText w:val="•"/>
      <w:lvlJc w:val="left"/>
      <w:pPr>
        <w:tabs>
          <w:tab w:val="num" w:pos="2160"/>
        </w:tabs>
        <w:ind w:left="2160" w:hanging="360"/>
      </w:pPr>
      <w:rPr>
        <w:rFonts w:ascii="Arial" w:hAnsi="Arial" w:hint="default"/>
      </w:rPr>
    </w:lvl>
    <w:lvl w:ilvl="3" w:tplc="3F680C20" w:tentative="1">
      <w:start w:val="1"/>
      <w:numFmt w:val="bullet"/>
      <w:lvlText w:val="•"/>
      <w:lvlJc w:val="left"/>
      <w:pPr>
        <w:tabs>
          <w:tab w:val="num" w:pos="2880"/>
        </w:tabs>
        <w:ind w:left="2880" w:hanging="360"/>
      </w:pPr>
      <w:rPr>
        <w:rFonts w:ascii="Arial" w:hAnsi="Arial" w:hint="default"/>
      </w:rPr>
    </w:lvl>
    <w:lvl w:ilvl="4" w:tplc="86FCEF08" w:tentative="1">
      <w:start w:val="1"/>
      <w:numFmt w:val="bullet"/>
      <w:lvlText w:val="•"/>
      <w:lvlJc w:val="left"/>
      <w:pPr>
        <w:tabs>
          <w:tab w:val="num" w:pos="3600"/>
        </w:tabs>
        <w:ind w:left="3600" w:hanging="360"/>
      </w:pPr>
      <w:rPr>
        <w:rFonts w:ascii="Arial" w:hAnsi="Arial" w:hint="default"/>
      </w:rPr>
    </w:lvl>
    <w:lvl w:ilvl="5" w:tplc="BAA4AFAC" w:tentative="1">
      <w:start w:val="1"/>
      <w:numFmt w:val="bullet"/>
      <w:lvlText w:val="•"/>
      <w:lvlJc w:val="left"/>
      <w:pPr>
        <w:tabs>
          <w:tab w:val="num" w:pos="4320"/>
        </w:tabs>
        <w:ind w:left="4320" w:hanging="360"/>
      </w:pPr>
      <w:rPr>
        <w:rFonts w:ascii="Arial" w:hAnsi="Arial" w:hint="default"/>
      </w:rPr>
    </w:lvl>
    <w:lvl w:ilvl="6" w:tplc="FE129E02" w:tentative="1">
      <w:start w:val="1"/>
      <w:numFmt w:val="bullet"/>
      <w:lvlText w:val="•"/>
      <w:lvlJc w:val="left"/>
      <w:pPr>
        <w:tabs>
          <w:tab w:val="num" w:pos="5040"/>
        </w:tabs>
        <w:ind w:left="5040" w:hanging="360"/>
      </w:pPr>
      <w:rPr>
        <w:rFonts w:ascii="Arial" w:hAnsi="Arial" w:hint="default"/>
      </w:rPr>
    </w:lvl>
    <w:lvl w:ilvl="7" w:tplc="456813EA" w:tentative="1">
      <w:start w:val="1"/>
      <w:numFmt w:val="bullet"/>
      <w:lvlText w:val="•"/>
      <w:lvlJc w:val="left"/>
      <w:pPr>
        <w:tabs>
          <w:tab w:val="num" w:pos="5760"/>
        </w:tabs>
        <w:ind w:left="5760" w:hanging="360"/>
      </w:pPr>
      <w:rPr>
        <w:rFonts w:ascii="Arial" w:hAnsi="Arial" w:hint="default"/>
      </w:rPr>
    </w:lvl>
    <w:lvl w:ilvl="8" w:tplc="3446DF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B763F1"/>
    <w:multiLevelType w:val="hybridMultilevel"/>
    <w:tmpl w:val="C3924270"/>
    <w:lvl w:ilvl="0" w:tplc="3A5C267E">
      <w:start w:val="1"/>
      <w:numFmt w:val="bullet"/>
      <w:lvlText w:val="•"/>
      <w:lvlJc w:val="left"/>
      <w:pPr>
        <w:tabs>
          <w:tab w:val="num" w:pos="720"/>
        </w:tabs>
        <w:ind w:left="720" w:hanging="360"/>
      </w:pPr>
      <w:rPr>
        <w:rFonts w:ascii="Arial" w:hAnsi="Arial" w:hint="default"/>
      </w:rPr>
    </w:lvl>
    <w:lvl w:ilvl="1" w:tplc="14DC8D98">
      <w:numFmt w:val="bullet"/>
      <w:lvlText w:val="–"/>
      <w:lvlJc w:val="left"/>
      <w:pPr>
        <w:tabs>
          <w:tab w:val="num" w:pos="1440"/>
        </w:tabs>
        <w:ind w:left="1440" w:hanging="360"/>
      </w:pPr>
      <w:rPr>
        <w:rFonts w:ascii="Arial" w:hAnsi="Arial" w:hint="default"/>
      </w:rPr>
    </w:lvl>
    <w:lvl w:ilvl="2" w:tplc="9E664D6A">
      <w:numFmt w:val="bullet"/>
      <w:lvlText w:val="•"/>
      <w:lvlJc w:val="left"/>
      <w:pPr>
        <w:tabs>
          <w:tab w:val="num" w:pos="2160"/>
        </w:tabs>
        <w:ind w:left="2160" w:hanging="360"/>
      </w:pPr>
      <w:rPr>
        <w:rFonts w:ascii="Arial" w:hAnsi="Arial" w:hint="default"/>
      </w:rPr>
    </w:lvl>
    <w:lvl w:ilvl="3" w:tplc="4F96983A" w:tentative="1">
      <w:start w:val="1"/>
      <w:numFmt w:val="bullet"/>
      <w:lvlText w:val="•"/>
      <w:lvlJc w:val="left"/>
      <w:pPr>
        <w:tabs>
          <w:tab w:val="num" w:pos="2880"/>
        </w:tabs>
        <w:ind w:left="2880" w:hanging="360"/>
      </w:pPr>
      <w:rPr>
        <w:rFonts w:ascii="Arial" w:hAnsi="Arial" w:hint="default"/>
      </w:rPr>
    </w:lvl>
    <w:lvl w:ilvl="4" w:tplc="742A08BC" w:tentative="1">
      <w:start w:val="1"/>
      <w:numFmt w:val="bullet"/>
      <w:lvlText w:val="•"/>
      <w:lvlJc w:val="left"/>
      <w:pPr>
        <w:tabs>
          <w:tab w:val="num" w:pos="3600"/>
        </w:tabs>
        <w:ind w:left="3600" w:hanging="360"/>
      </w:pPr>
      <w:rPr>
        <w:rFonts w:ascii="Arial" w:hAnsi="Arial" w:hint="default"/>
      </w:rPr>
    </w:lvl>
    <w:lvl w:ilvl="5" w:tplc="98F80FDE" w:tentative="1">
      <w:start w:val="1"/>
      <w:numFmt w:val="bullet"/>
      <w:lvlText w:val="•"/>
      <w:lvlJc w:val="left"/>
      <w:pPr>
        <w:tabs>
          <w:tab w:val="num" w:pos="4320"/>
        </w:tabs>
        <w:ind w:left="4320" w:hanging="360"/>
      </w:pPr>
      <w:rPr>
        <w:rFonts w:ascii="Arial" w:hAnsi="Arial" w:hint="default"/>
      </w:rPr>
    </w:lvl>
    <w:lvl w:ilvl="6" w:tplc="F454FA34" w:tentative="1">
      <w:start w:val="1"/>
      <w:numFmt w:val="bullet"/>
      <w:lvlText w:val="•"/>
      <w:lvlJc w:val="left"/>
      <w:pPr>
        <w:tabs>
          <w:tab w:val="num" w:pos="5040"/>
        </w:tabs>
        <w:ind w:left="5040" w:hanging="360"/>
      </w:pPr>
      <w:rPr>
        <w:rFonts w:ascii="Arial" w:hAnsi="Arial" w:hint="default"/>
      </w:rPr>
    </w:lvl>
    <w:lvl w:ilvl="7" w:tplc="4482865E" w:tentative="1">
      <w:start w:val="1"/>
      <w:numFmt w:val="bullet"/>
      <w:lvlText w:val="•"/>
      <w:lvlJc w:val="left"/>
      <w:pPr>
        <w:tabs>
          <w:tab w:val="num" w:pos="5760"/>
        </w:tabs>
        <w:ind w:left="5760" w:hanging="360"/>
      </w:pPr>
      <w:rPr>
        <w:rFonts w:ascii="Arial" w:hAnsi="Arial" w:hint="default"/>
      </w:rPr>
    </w:lvl>
    <w:lvl w:ilvl="8" w:tplc="53149F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650186"/>
    <w:multiLevelType w:val="hybridMultilevel"/>
    <w:tmpl w:val="5F4C62C6"/>
    <w:lvl w:ilvl="0" w:tplc="BE5A30D8">
      <w:start w:val="1"/>
      <w:numFmt w:val="bullet"/>
      <w:lvlText w:val="•"/>
      <w:lvlJc w:val="left"/>
      <w:pPr>
        <w:tabs>
          <w:tab w:val="num" w:pos="720"/>
        </w:tabs>
        <w:ind w:left="720" w:hanging="360"/>
      </w:pPr>
      <w:rPr>
        <w:rFonts w:ascii="Arial" w:hAnsi="Arial" w:cs="Times New Roman" w:hint="default"/>
      </w:rPr>
    </w:lvl>
    <w:lvl w:ilvl="1" w:tplc="2AF8F226">
      <w:numFmt w:val="bullet"/>
      <w:lvlText w:val="–"/>
      <w:lvlJc w:val="left"/>
      <w:pPr>
        <w:tabs>
          <w:tab w:val="num" w:pos="1440"/>
        </w:tabs>
        <w:ind w:left="1440" w:hanging="360"/>
      </w:pPr>
      <w:rPr>
        <w:rFonts w:ascii="Arial" w:hAnsi="Arial" w:cs="Times New Roman" w:hint="default"/>
      </w:rPr>
    </w:lvl>
    <w:lvl w:ilvl="2" w:tplc="655E46DC">
      <w:numFmt w:val="bullet"/>
      <w:lvlText w:val="•"/>
      <w:lvlJc w:val="left"/>
      <w:pPr>
        <w:tabs>
          <w:tab w:val="num" w:pos="2160"/>
        </w:tabs>
        <w:ind w:left="2160" w:hanging="360"/>
      </w:pPr>
      <w:rPr>
        <w:rFonts w:ascii="Arial" w:hAnsi="Arial" w:cs="Times New Roman" w:hint="default"/>
      </w:rPr>
    </w:lvl>
    <w:lvl w:ilvl="3" w:tplc="E2AA4BF4">
      <w:numFmt w:val="bullet"/>
      <w:lvlText w:val="–"/>
      <w:lvlJc w:val="left"/>
      <w:pPr>
        <w:tabs>
          <w:tab w:val="num" w:pos="2880"/>
        </w:tabs>
        <w:ind w:left="2880" w:hanging="360"/>
      </w:pPr>
      <w:rPr>
        <w:rFonts w:ascii="Arial" w:hAnsi="Arial" w:cs="Times New Roman" w:hint="default"/>
      </w:rPr>
    </w:lvl>
    <w:lvl w:ilvl="4" w:tplc="47D88DC2">
      <w:start w:val="1"/>
      <w:numFmt w:val="bullet"/>
      <w:lvlText w:val="•"/>
      <w:lvlJc w:val="left"/>
      <w:pPr>
        <w:tabs>
          <w:tab w:val="num" w:pos="3600"/>
        </w:tabs>
        <w:ind w:left="3600" w:hanging="360"/>
      </w:pPr>
      <w:rPr>
        <w:rFonts w:ascii="Arial" w:hAnsi="Arial" w:cs="Times New Roman" w:hint="default"/>
      </w:rPr>
    </w:lvl>
    <w:lvl w:ilvl="5" w:tplc="DBE6A5E2">
      <w:start w:val="1"/>
      <w:numFmt w:val="bullet"/>
      <w:lvlText w:val="•"/>
      <w:lvlJc w:val="left"/>
      <w:pPr>
        <w:tabs>
          <w:tab w:val="num" w:pos="4320"/>
        </w:tabs>
        <w:ind w:left="4320" w:hanging="360"/>
      </w:pPr>
      <w:rPr>
        <w:rFonts w:ascii="Arial" w:hAnsi="Arial" w:cs="Times New Roman" w:hint="default"/>
      </w:rPr>
    </w:lvl>
    <w:lvl w:ilvl="6" w:tplc="52FAC814">
      <w:start w:val="1"/>
      <w:numFmt w:val="bullet"/>
      <w:lvlText w:val="•"/>
      <w:lvlJc w:val="left"/>
      <w:pPr>
        <w:tabs>
          <w:tab w:val="num" w:pos="5040"/>
        </w:tabs>
        <w:ind w:left="5040" w:hanging="360"/>
      </w:pPr>
      <w:rPr>
        <w:rFonts w:ascii="Arial" w:hAnsi="Arial" w:cs="Times New Roman" w:hint="default"/>
      </w:rPr>
    </w:lvl>
    <w:lvl w:ilvl="7" w:tplc="2A60F710">
      <w:start w:val="1"/>
      <w:numFmt w:val="bullet"/>
      <w:lvlText w:val="•"/>
      <w:lvlJc w:val="left"/>
      <w:pPr>
        <w:tabs>
          <w:tab w:val="num" w:pos="5760"/>
        </w:tabs>
        <w:ind w:left="5760" w:hanging="360"/>
      </w:pPr>
      <w:rPr>
        <w:rFonts w:ascii="Arial" w:hAnsi="Arial" w:cs="Times New Roman" w:hint="default"/>
      </w:rPr>
    </w:lvl>
    <w:lvl w:ilvl="8" w:tplc="AAECD40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7B66FC2"/>
    <w:multiLevelType w:val="hybridMultilevel"/>
    <w:tmpl w:val="48DEBBFC"/>
    <w:lvl w:ilvl="0" w:tplc="6ACA5B1A">
      <w:start w:val="1"/>
      <w:numFmt w:val="bullet"/>
      <w:lvlText w:val=""/>
      <w:lvlJc w:val="left"/>
      <w:pPr>
        <w:tabs>
          <w:tab w:val="num" w:pos="720"/>
        </w:tabs>
        <w:ind w:left="720" w:hanging="360"/>
      </w:pPr>
      <w:rPr>
        <w:rFonts w:ascii="Symbol" w:hAnsi="Symbol" w:hint="default"/>
      </w:rPr>
    </w:lvl>
    <w:lvl w:ilvl="1" w:tplc="77682FB2">
      <w:numFmt w:val="bullet"/>
      <w:lvlText w:val=""/>
      <w:lvlJc w:val="left"/>
      <w:pPr>
        <w:tabs>
          <w:tab w:val="num" w:pos="1440"/>
        </w:tabs>
        <w:ind w:left="1440" w:hanging="360"/>
      </w:pPr>
      <w:rPr>
        <w:rFonts w:ascii="Symbol" w:hAnsi="Symbol" w:hint="default"/>
      </w:rPr>
    </w:lvl>
    <w:lvl w:ilvl="2" w:tplc="073E3B32">
      <w:numFmt w:val="bullet"/>
      <w:lvlText w:val=""/>
      <w:lvlJc w:val="left"/>
      <w:pPr>
        <w:tabs>
          <w:tab w:val="num" w:pos="2160"/>
        </w:tabs>
        <w:ind w:left="2160" w:hanging="360"/>
      </w:pPr>
      <w:rPr>
        <w:rFonts w:ascii="Wingdings" w:hAnsi="Wingdings" w:hint="default"/>
      </w:rPr>
    </w:lvl>
    <w:lvl w:ilvl="3" w:tplc="78E43A3A" w:tentative="1">
      <w:start w:val="1"/>
      <w:numFmt w:val="bullet"/>
      <w:lvlText w:val=""/>
      <w:lvlJc w:val="left"/>
      <w:pPr>
        <w:tabs>
          <w:tab w:val="num" w:pos="2880"/>
        </w:tabs>
        <w:ind w:left="2880" w:hanging="360"/>
      </w:pPr>
      <w:rPr>
        <w:rFonts w:ascii="Symbol" w:hAnsi="Symbol" w:hint="default"/>
      </w:rPr>
    </w:lvl>
    <w:lvl w:ilvl="4" w:tplc="27FE8002" w:tentative="1">
      <w:start w:val="1"/>
      <w:numFmt w:val="bullet"/>
      <w:lvlText w:val=""/>
      <w:lvlJc w:val="left"/>
      <w:pPr>
        <w:tabs>
          <w:tab w:val="num" w:pos="3600"/>
        </w:tabs>
        <w:ind w:left="3600" w:hanging="360"/>
      </w:pPr>
      <w:rPr>
        <w:rFonts w:ascii="Symbol" w:hAnsi="Symbol" w:hint="default"/>
      </w:rPr>
    </w:lvl>
    <w:lvl w:ilvl="5" w:tplc="2AA07FE8" w:tentative="1">
      <w:start w:val="1"/>
      <w:numFmt w:val="bullet"/>
      <w:lvlText w:val=""/>
      <w:lvlJc w:val="left"/>
      <w:pPr>
        <w:tabs>
          <w:tab w:val="num" w:pos="4320"/>
        </w:tabs>
        <w:ind w:left="4320" w:hanging="360"/>
      </w:pPr>
      <w:rPr>
        <w:rFonts w:ascii="Symbol" w:hAnsi="Symbol" w:hint="default"/>
      </w:rPr>
    </w:lvl>
    <w:lvl w:ilvl="6" w:tplc="6706BFEC" w:tentative="1">
      <w:start w:val="1"/>
      <w:numFmt w:val="bullet"/>
      <w:lvlText w:val=""/>
      <w:lvlJc w:val="left"/>
      <w:pPr>
        <w:tabs>
          <w:tab w:val="num" w:pos="5040"/>
        </w:tabs>
        <w:ind w:left="5040" w:hanging="360"/>
      </w:pPr>
      <w:rPr>
        <w:rFonts w:ascii="Symbol" w:hAnsi="Symbol" w:hint="default"/>
      </w:rPr>
    </w:lvl>
    <w:lvl w:ilvl="7" w:tplc="7BB08AB6" w:tentative="1">
      <w:start w:val="1"/>
      <w:numFmt w:val="bullet"/>
      <w:lvlText w:val=""/>
      <w:lvlJc w:val="left"/>
      <w:pPr>
        <w:tabs>
          <w:tab w:val="num" w:pos="5760"/>
        </w:tabs>
        <w:ind w:left="5760" w:hanging="360"/>
      </w:pPr>
      <w:rPr>
        <w:rFonts w:ascii="Symbol" w:hAnsi="Symbol" w:hint="default"/>
      </w:rPr>
    </w:lvl>
    <w:lvl w:ilvl="8" w:tplc="E0F81B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86F3B8C"/>
    <w:multiLevelType w:val="hybridMultilevel"/>
    <w:tmpl w:val="3CAE57B8"/>
    <w:lvl w:ilvl="0" w:tplc="B1C43AAE">
      <w:start w:val="1"/>
      <w:numFmt w:val="bullet"/>
      <w:lvlText w:val="•"/>
      <w:lvlJc w:val="left"/>
      <w:pPr>
        <w:tabs>
          <w:tab w:val="num" w:pos="720"/>
        </w:tabs>
        <w:ind w:left="720" w:hanging="360"/>
      </w:pPr>
      <w:rPr>
        <w:rFonts w:ascii="Arial" w:hAnsi="Arial" w:hint="default"/>
      </w:rPr>
    </w:lvl>
    <w:lvl w:ilvl="1" w:tplc="9D52BC34" w:tentative="1">
      <w:start w:val="1"/>
      <w:numFmt w:val="bullet"/>
      <w:lvlText w:val="•"/>
      <w:lvlJc w:val="left"/>
      <w:pPr>
        <w:tabs>
          <w:tab w:val="num" w:pos="1440"/>
        </w:tabs>
        <w:ind w:left="1440" w:hanging="360"/>
      </w:pPr>
      <w:rPr>
        <w:rFonts w:ascii="Arial" w:hAnsi="Arial" w:hint="default"/>
      </w:rPr>
    </w:lvl>
    <w:lvl w:ilvl="2" w:tplc="A524DC28" w:tentative="1">
      <w:start w:val="1"/>
      <w:numFmt w:val="bullet"/>
      <w:lvlText w:val="•"/>
      <w:lvlJc w:val="left"/>
      <w:pPr>
        <w:tabs>
          <w:tab w:val="num" w:pos="2160"/>
        </w:tabs>
        <w:ind w:left="2160" w:hanging="360"/>
      </w:pPr>
      <w:rPr>
        <w:rFonts w:ascii="Arial" w:hAnsi="Arial" w:hint="default"/>
      </w:rPr>
    </w:lvl>
    <w:lvl w:ilvl="3" w:tplc="A9744B90" w:tentative="1">
      <w:start w:val="1"/>
      <w:numFmt w:val="bullet"/>
      <w:lvlText w:val="•"/>
      <w:lvlJc w:val="left"/>
      <w:pPr>
        <w:tabs>
          <w:tab w:val="num" w:pos="2880"/>
        </w:tabs>
        <w:ind w:left="2880" w:hanging="360"/>
      </w:pPr>
      <w:rPr>
        <w:rFonts w:ascii="Arial" w:hAnsi="Arial" w:hint="default"/>
      </w:rPr>
    </w:lvl>
    <w:lvl w:ilvl="4" w:tplc="3906F2F0" w:tentative="1">
      <w:start w:val="1"/>
      <w:numFmt w:val="bullet"/>
      <w:lvlText w:val="•"/>
      <w:lvlJc w:val="left"/>
      <w:pPr>
        <w:tabs>
          <w:tab w:val="num" w:pos="3600"/>
        </w:tabs>
        <w:ind w:left="3600" w:hanging="360"/>
      </w:pPr>
      <w:rPr>
        <w:rFonts w:ascii="Arial" w:hAnsi="Arial" w:hint="default"/>
      </w:rPr>
    </w:lvl>
    <w:lvl w:ilvl="5" w:tplc="785A782C" w:tentative="1">
      <w:start w:val="1"/>
      <w:numFmt w:val="bullet"/>
      <w:lvlText w:val="•"/>
      <w:lvlJc w:val="left"/>
      <w:pPr>
        <w:tabs>
          <w:tab w:val="num" w:pos="4320"/>
        </w:tabs>
        <w:ind w:left="4320" w:hanging="360"/>
      </w:pPr>
      <w:rPr>
        <w:rFonts w:ascii="Arial" w:hAnsi="Arial" w:hint="default"/>
      </w:rPr>
    </w:lvl>
    <w:lvl w:ilvl="6" w:tplc="C23C1DD4" w:tentative="1">
      <w:start w:val="1"/>
      <w:numFmt w:val="bullet"/>
      <w:lvlText w:val="•"/>
      <w:lvlJc w:val="left"/>
      <w:pPr>
        <w:tabs>
          <w:tab w:val="num" w:pos="5040"/>
        </w:tabs>
        <w:ind w:left="5040" w:hanging="360"/>
      </w:pPr>
      <w:rPr>
        <w:rFonts w:ascii="Arial" w:hAnsi="Arial" w:hint="default"/>
      </w:rPr>
    </w:lvl>
    <w:lvl w:ilvl="7" w:tplc="D8E45546" w:tentative="1">
      <w:start w:val="1"/>
      <w:numFmt w:val="bullet"/>
      <w:lvlText w:val="•"/>
      <w:lvlJc w:val="left"/>
      <w:pPr>
        <w:tabs>
          <w:tab w:val="num" w:pos="5760"/>
        </w:tabs>
        <w:ind w:left="5760" w:hanging="360"/>
      </w:pPr>
      <w:rPr>
        <w:rFonts w:ascii="Arial" w:hAnsi="Arial" w:hint="default"/>
      </w:rPr>
    </w:lvl>
    <w:lvl w:ilvl="8" w:tplc="DAC2CE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6A5D54"/>
    <w:multiLevelType w:val="hybridMultilevel"/>
    <w:tmpl w:val="3BFA6E36"/>
    <w:lvl w:ilvl="0" w:tplc="9EB63168">
      <w:start w:val="1"/>
      <w:numFmt w:val="bullet"/>
      <w:lvlText w:val=""/>
      <w:lvlJc w:val="left"/>
      <w:pPr>
        <w:tabs>
          <w:tab w:val="num" w:pos="720"/>
        </w:tabs>
        <w:ind w:left="720" w:hanging="360"/>
      </w:pPr>
      <w:rPr>
        <w:rFonts w:ascii="Symbol" w:hAnsi="Symbol" w:hint="default"/>
      </w:rPr>
    </w:lvl>
    <w:lvl w:ilvl="1" w:tplc="CBD2B2B2">
      <w:numFmt w:val="bullet"/>
      <w:lvlText w:val=""/>
      <w:lvlJc w:val="left"/>
      <w:pPr>
        <w:tabs>
          <w:tab w:val="num" w:pos="1440"/>
        </w:tabs>
        <w:ind w:left="1440" w:hanging="360"/>
      </w:pPr>
      <w:rPr>
        <w:rFonts w:ascii="Symbol" w:hAnsi="Symbol" w:hint="default"/>
      </w:rPr>
    </w:lvl>
    <w:lvl w:ilvl="2" w:tplc="CB3A2E98">
      <w:numFmt w:val="bullet"/>
      <w:lvlText w:val=""/>
      <w:lvlJc w:val="left"/>
      <w:pPr>
        <w:tabs>
          <w:tab w:val="num" w:pos="2160"/>
        </w:tabs>
        <w:ind w:left="2160" w:hanging="360"/>
      </w:pPr>
      <w:rPr>
        <w:rFonts w:ascii="Wingdings" w:hAnsi="Wingdings" w:hint="default"/>
      </w:rPr>
    </w:lvl>
    <w:lvl w:ilvl="3" w:tplc="C388E4DE" w:tentative="1">
      <w:start w:val="1"/>
      <w:numFmt w:val="bullet"/>
      <w:lvlText w:val=""/>
      <w:lvlJc w:val="left"/>
      <w:pPr>
        <w:tabs>
          <w:tab w:val="num" w:pos="2880"/>
        </w:tabs>
        <w:ind w:left="2880" w:hanging="360"/>
      </w:pPr>
      <w:rPr>
        <w:rFonts w:ascii="Symbol" w:hAnsi="Symbol" w:hint="default"/>
      </w:rPr>
    </w:lvl>
    <w:lvl w:ilvl="4" w:tplc="AF68AA66" w:tentative="1">
      <w:start w:val="1"/>
      <w:numFmt w:val="bullet"/>
      <w:lvlText w:val=""/>
      <w:lvlJc w:val="left"/>
      <w:pPr>
        <w:tabs>
          <w:tab w:val="num" w:pos="3600"/>
        </w:tabs>
        <w:ind w:left="3600" w:hanging="360"/>
      </w:pPr>
      <w:rPr>
        <w:rFonts w:ascii="Symbol" w:hAnsi="Symbol" w:hint="default"/>
      </w:rPr>
    </w:lvl>
    <w:lvl w:ilvl="5" w:tplc="AC941788" w:tentative="1">
      <w:start w:val="1"/>
      <w:numFmt w:val="bullet"/>
      <w:lvlText w:val=""/>
      <w:lvlJc w:val="left"/>
      <w:pPr>
        <w:tabs>
          <w:tab w:val="num" w:pos="4320"/>
        </w:tabs>
        <w:ind w:left="4320" w:hanging="360"/>
      </w:pPr>
      <w:rPr>
        <w:rFonts w:ascii="Symbol" w:hAnsi="Symbol" w:hint="default"/>
      </w:rPr>
    </w:lvl>
    <w:lvl w:ilvl="6" w:tplc="1CB490F6" w:tentative="1">
      <w:start w:val="1"/>
      <w:numFmt w:val="bullet"/>
      <w:lvlText w:val=""/>
      <w:lvlJc w:val="left"/>
      <w:pPr>
        <w:tabs>
          <w:tab w:val="num" w:pos="5040"/>
        </w:tabs>
        <w:ind w:left="5040" w:hanging="360"/>
      </w:pPr>
      <w:rPr>
        <w:rFonts w:ascii="Symbol" w:hAnsi="Symbol" w:hint="default"/>
      </w:rPr>
    </w:lvl>
    <w:lvl w:ilvl="7" w:tplc="97F64C10" w:tentative="1">
      <w:start w:val="1"/>
      <w:numFmt w:val="bullet"/>
      <w:lvlText w:val=""/>
      <w:lvlJc w:val="left"/>
      <w:pPr>
        <w:tabs>
          <w:tab w:val="num" w:pos="5760"/>
        </w:tabs>
        <w:ind w:left="5760" w:hanging="360"/>
      </w:pPr>
      <w:rPr>
        <w:rFonts w:ascii="Symbol" w:hAnsi="Symbol" w:hint="default"/>
      </w:rPr>
    </w:lvl>
    <w:lvl w:ilvl="8" w:tplc="6B4CDB2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1F50711"/>
    <w:multiLevelType w:val="hybridMultilevel"/>
    <w:tmpl w:val="8FFEAD7E"/>
    <w:lvl w:ilvl="0" w:tplc="2CA039AE">
      <w:start w:val="1"/>
      <w:numFmt w:val="bullet"/>
      <w:lvlText w:val="•"/>
      <w:lvlJc w:val="left"/>
      <w:pPr>
        <w:tabs>
          <w:tab w:val="num" w:pos="720"/>
        </w:tabs>
        <w:ind w:left="720" w:hanging="360"/>
      </w:pPr>
      <w:rPr>
        <w:rFonts w:ascii="Arial" w:hAnsi="Arial" w:hint="default"/>
      </w:rPr>
    </w:lvl>
    <w:lvl w:ilvl="1" w:tplc="1CD804A0">
      <w:numFmt w:val="bullet"/>
      <w:lvlText w:val="–"/>
      <w:lvlJc w:val="left"/>
      <w:pPr>
        <w:tabs>
          <w:tab w:val="num" w:pos="1440"/>
        </w:tabs>
        <w:ind w:left="1440" w:hanging="360"/>
      </w:pPr>
      <w:rPr>
        <w:rFonts w:ascii="Arial" w:hAnsi="Arial" w:hint="default"/>
      </w:rPr>
    </w:lvl>
    <w:lvl w:ilvl="2" w:tplc="AF2235A2">
      <w:numFmt w:val="bullet"/>
      <w:lvlText w:val="•"/>
      <w:lvlJc w:val="left"/>
      <w:pPr>
        <w:tabs>
          <w:tab w:val="num" w:pos="2160"/>
        </w:tabs>
        <w:ind w:left="2160" w:hanging="360"/>
      </w:pPr>
      <w:rPr>
        <w:rFonts w:ascii="Arial" w:hAnsi="Arial" w:hint="default"/>
      </w:rPr>
    </w:lvl>
    <w:lvl w:ilvl="3" w:tplc="CF92B04E" w:tentative="1">
      <w:start w:val="1"/>
      <w:numFmt w:val="bullet"/>
      <w:lvlText w:val="•"/>
      <w:lvlJc w:val="left"/>
      <w:pPr>
        <w:tabs>
          <w:tab w:val="num" w:pos="2880"/>
        </w:tabs>
        <w:ind w:left="2880" w:hanging="360"/>
      </w:pPr>
      <w:rPr>
        <w:rFonts w:ascii="Arial" w:hAnsi="Arial" w:hint="default"/>
      </w:rPr>
    </w:lvl>
    <w:lvl w:ilvl="4" w:tplc="4EE4E212" w:tentative="1">
      <w:start w:val="1"/>
      <w:numFmt w:val="bullet"/>
      <w:lvlText w:val="•"/>
      <w:lvlJc w:val="left"/>
      <w:pPr>
        <w:tabs>
          <w:tab w:val="num" w:pos="3600"/>
        </w:tabs>
        <w:ind w:left="3600" w:hanging="360"/>
      </w:pPr>
      <w:rPr>
        <w:rFonts w:ascii="Arial" w:hAnsi="Arial" w:hint="default"/>
      </w:rPr>
    </w:lvl>
    <w:lvl w:ilvl="5" w:tplc="6BDC3732" w:tentative="1">
      <w:start w:val="1"/>
      <w:numFmt w:val="bullet"/>
      <w:lvlText w:val="•"/>
      <w:lvlJc w:val="left"/>
      <w:pPr>
        <w:tabs>
          <w:tab w:val="num" w:pos="4320"/>
        </w:tabs>
        <w:ind w:left="4320" w:hanging="360"/>
      </w:pPr>
      <w:rPr>
        <w:rFonts w:ascii="Arial" w:hAnsi="Arial" w:hint="default"/>
      </w:rPr>
    </w:lvl>
    <w:lvl w:ilvl="6" w:tplc="EF424D04" w:tentative="1">
      <w:start w:val="1"/>
      <w:numFmt w:val="bullet"/>
      <w:lvlText w:val="•"/>
      <w:lvlJc w:val="left"/>
      <w:pPr>
        <w:tabs>
          <w:tab w:val="num" w:pos="5040"/>
        </w:tabs>
        <w:ind w:left="5040" w:hanging="360"/>
      </w:pPr>
      <w:rPr>
        <w:rFonts w:ascii="Arial" w:hAnsi="Arial" w:hint="default"/>
      </w:rPr>
    </w:lvl>
    <w:lvl w:ilvl="7" w:tplc="EB3AAE8C" w:tentative="1">
      <w:start w:val="1"/>
      <w:numFmt w:val="bullet"/>
      <w:lvlText w:val="•"/>
      <w:lvlJc w:val="left"/>
      <w:pPr>
        <w:tabs>
          <w:tab w:val="num" w:pos="5760"/>
        </w:tabs>
        <w:ind w:left="5760" w:hanging="360"/>
      </w:pPr>
      <w:rPr>
        <w:rFonts w:ascii="Arial" w:hAnsi="Arial" w:hint="default"/>
      </w:rPr>
    </w:lvl>
    <w:lvl w:ilvl="8" w:tplc="DDAE06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30B3878"/>
    <w:multiLevelType w:val="multilevel"/>
    <w:tmpl w:val="730B3878"/>
    <w:lvl w:ilvl="0">
      <w:start w:val="1"/>
      <w:numFmt w:val="bullet"/>
      <w:lvlText w:val="-"/>
      <w:lvlJc w:val="left"/>
      <w:pPr>
        <w:ind w:left="644" w:hanging="360"/>
      </w:pPr>
      <w:rPr>
        <w:rFonts w:ascii="Times New Roman" w:eastAsia="宋体"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F313ECF"/>
    <w:multiLevelType w:val="hybridMultilevel"/>
    <w:tmpl w:val="ADB0B178"/>
    <w:lvl w:ilvl="0" w:tplc="B7360844">
      <w:start w:val="1"/>
      <w:numFmt w:val="bullet"/>
      <w:lvlText w:val="•"/>
      <w:lvlJc w:val="left"/>
      <w:pPr>
        <w:tabs>
          <w:tab w:val="num" w:pos="720"/>
        </w:tabs>
        <w:ind w:left="720" w:hanging="360"/>
      </w:pPr>
      <w:rPr>
        <w:rFonts w:ascii="Arial" w:hAnsi="Arial" w:hint="default"/>
      </w:rPr>
    </w:lvl>
    <w:lvl w:ilvl="1" w:tplc="55307670">
      <w:numFmt w:val="bullet"/>
      <w:lvlText w:val="–"/>
      <w:lvlJc w:val="left"/>
      <w:pPr>
        <w:tabs>
          <w:tab w:val="num" w:pos="1440"/>
        </w:tabs>
        <w:ind w:left="1440" w:hanging="360"/>
      </w:pPr>
      <w:rPr>
        <w:rFonts w:ascii="Arial" w:hAnsi="Arial" w:hint="default"/>
      </w:rPr>
    </w:lvl>
    <w:lvl w:ilvl="2" w:tplc="25105126">
      <w:numFmt w:val="bullet"/>
      <w:lvlText w:val="–"/>
      <w:lvlJc w:val="left"/>
      <w:pPr>
        <w:tabs>
          <w:tab w:val="num" w:pos="2160"/>
        </w:tabs>
        <w:ind w:left="2160" w:hanging="360"/>
      </w:pPr>
      <w:rPr>
        <w:rFonts w:ascii="Arial" w:hAnsi="Arial" w:hint="default"/>
      </w:rPr>
    </w:lvl>
    <w:lvl w:ilvl="3" w:tplc="ACC0F7DA" w:tentative="1">
      <w:start w:val="1"/>
      <w:numFmt w:val="bullet"/>
      <w:lvlText w:val="•"/>
      <w:lvlJc w:val="left"/>
      <w:pPr>
        <w:tabs>
          <w:tab w:val="num" w:pos="2880"/>
        </w:tabs>
        <w:ind w:left="2880" w:hanging="360"/>
      </w:pPr>
      <w:rPr>
        <w:rFonts w:ascii="Arial" w:hAnsi="Arial" w:hint="default"/>
      </w:rPr>
    </w:lvl>
    <w:lvl w:ilvl="4" w:tplc="1A440E44" w:tentative="1">
      <w:start w:val="1"/>
      <w:numFmt w:val="bullet"/>
      <w:lvlText w:val="•"/>
      <w:lvlJc w:val="left"/>
      <w:pPr>
        <w:tabs>
          <w:tab w:val="num" w:pos="3600"/>
        </w:tabs>
        <w:ind w:left="3600" w:hanging="360"/>
      </w:pPr>
      <w:rPr>
        <w:rFonts w:ascii="Arial" w:hAnsi="Arial" w:hint="default"/>
      </w:rPr>
    </w:lvl>
    <w:lvl w:ilvl="5" w:tplc="8D1048D6" w:tentative="1">
      <w:start w:val="1"/>
      <w:numFmt w:val="bullet"/>
      <w:lvlText w:val="•"/>
      <w:lvlJc w:val="left"/>
      <w:pPr>
        <w:tabs>
          <w:tab w:val="num" w:pos="4320"/>
        </w:tabs>
        <w:ind w:left="4320" w:hanging="360"/>
      </w:pPr>
      <w:rPr>
        <w:rFonts w:ascii="Arial" w:hAnsi="Arial" w:hint="default"/>
      </w:rPr>
    </w:lvl>
    <w:lvl w:ilvl="6" w:tplc="C2FCE0E2" w:tentative="1">
      <w:start w:val="1"/>
      <w:numFmt w:val="bullet"/>
      <w:lvlText w:val="•"/>
      <w:lvlJc w:val="left"/>
      <w:pPr>
        <w:tabs>
          <w:tab w:val="num" w:pos="5040"/>
        </w:tabs>
        <w:ind w:left="5040" w:hanging="360"/>
      </w:pPr>
      <w:rPr>
        <w:rFonts w:ascii="Arial" w:hAnsi="Arial" w:hint="default"/>
      </w:rPr>
    </w:lvl>
    <w:lvl w:ilvl="7" w:tplc="F98E657C" w:tentative="1">
      <w:start w:val="1"/>
      <w:numFmt w:val="bullet"/>
      <w:lvlText w:val="•"/>
      <w:lvlJc w:val="left"/>
      <w:pPr>
        <w:tabs>
          <w:tab w:val="num" w:pos="5760"/>
        </w:tabs>
        <w:ind w:left="5760" w:hanging="360"/>
      </w:pPr>
      <w:rPr>
        <w:rFonts w:ascii="Arial" w:hAnsi="Arial" w:hint="default"/>
      </w:rPr>
    </w:lvl>
    <w:lvl w:ilvl="8" w:tplc="E6E2EA1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1"/>
  </w:num>
  <w:num w:numId="4">
    <w:abstractNumId w:val="3"/>
  </w:num>
  <w:num w:numId="5">
    <w:abstractNumId w:val="2"/>
  </w:num>
  <w:num w:numId="6">
    <w:abstractNumId w:val="8"/>
  </w:num>
  <w:num w:numId="7">
    <w:abstractNumId w:val="4"/>
  </w:num>
  <w:num w:numId="8">
    <w:abstractNumId w:val="11"/>
  </w:num>
  <w:num w:numId="9">
    <w:abstractNumId w:val="12"/>
  </w:num>
  <w:num w:numId="10">
    <w:abstractNumId w:val="13"/>
  </w:num>
  <w:num w:numId="11">
    <w:abstractNumId w:val="5"/>
  </w:num>
  <w:num w:numId="12">
    <w:abstractNumId w:val="16"/>
  </w:num>
  <w:num w:numId="13">
    <w:abstractNumId w:val="10"/>
  </w:num>
  <w:num w:numId="14">
    <w:abstractNumId w:val="9"/>
  </w:num>
  <w:num w:numId="15">
    <w:abstractNumId w:val="6"/>
  </w:num>
  <w:num w:numId="16">
    <w:abstractNumId w:val="7"/>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6F6"/>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3B3"/>
    <w:rsid w:val="0002674F"/>
    <w:rsid w:val="000279EC"/>
    <w:rsid w:val="00030809"/>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06A"/>
    <w:rsid w:val="000863C7"/>
    <w:rsid w:val="00087BDE"/>
    <w:rsid w:val="00087C28"/>
    <w:rsid w:val="00090224"/>
    <w:rsid w:val="0009159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4E7"/>
    <w:rsid w:val="000A2D20"/>
    <w:rsid w:val="000A36F0"/>
    <w:rsid w:val="000A40B8"/>
    <w:rsid w:val="000A4B84"/>
    <w:rsid w:val="000A55A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406"/>
    <w:rsid w:val="000C1C44"/>
    <w:rsid w:val="000C23A1"/>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38"/>
    <w:rsid w:val="000D49E8"/>
    <w:rsid w:val="000D4C06"/>
    <w:rsid w:val="000D4CEF"/>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28E"/>
    <w:rsid w:val="00102382"/>
    <w:rsid w:val="00102D5A"/>
    <w:rsid w:val="00103296"/>
    <w:rsid w:val="00104DD5"/>
    <w:rsid w:val="00104F71"/>
    <w:rsid w:val="001051C3"/>
    <w:rsid w:val="001056CA"/>
    <w:rsid w:val="00105AF9"/>
    <w:rsid w:val="00107891"/>
    <w:rsid w:val="00107B0B"/>
    <w:rsid w:val="001113F3"/>
    <w:rsid w:val="001115A8"/>
    <w:rsid w:val="0011166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2EF7"/>
    <w:rsid w:val="00125366"/>
    <w:rsid w:val="0012598B"/>
    <w:rsid w:val="00126681"/>
    <w:rsid w:val="001269F1"/>
    <w:rsid w:val="001274C0"/>
    <w:rsid w:val="00130393"/>
    <w:rsid w:val="00130702"/>
    <w:rsid w:val="001308C8"/>
    <w:rsid w:val="00130DBF"/>
    <w:rsid w:val="00131250"/>
    <w:rsid w:val="001314A3"/>
    <w:rsid w:val="001319E4"/>
    <w:rsid w:val="00131EB9"/>
    <w:rsid w:val="00132B25"/>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47F2B"/>
    <w:rsid w:val="001517C7"/>
    <w:rsid w:val="001526AD"/>
    <w:rsid w:val="00153541"/>
    <w:rsid w:val="00153804"/>
    <w:rsid w:val="00153AC5"/>
    <w:rsid w:val="00153E49"/>
    <w:rsid w:val="00154118"/>
    <w:rsid w:val="00154A11"/>
    <w:rsid w:val="00154A6C"/>
    <w:rsid w:val="001554A6"/>
    <w:rsid w:val="00155753"/>
    <w:rsid w:val="0015615D"/>
    <w:rsid w:val="001610A7"/>
    <w:rsid w:val="001613DF"/>
    <w:rsid w:val="00164518"/>
    <w:rsid w:val="001645F4"/>
    <w:rsid w:val="00164A49"/>
    <w:rsid w:val="00164AC3"/>
    <w:rsid w:val="00165483"/>
    <w:rsid w:val="0016606A"/>
    <w:rsid w:val="00166432"/>
    <w:rsid w:val="001671E7"/>
    <w:rsid w:val="001672C5"/>
    <w:rsid w:val="00167BAA"/>
    <w:rsid w:val="001702EC"/>
    <w:rsid w:val="0017049E"/>
    <w:rsid w:val="00170813"/>
    <w:rsid w:val="00170ABE"/>
    <w:rsid w:val="001710A2"/>
    <w:rsid w:val="00171339"/>
    <w:rsid w:val="00171FCF"/>
    <w:rsid w:val="00173053"/>
    <w:rsid w:val="001733B8"/>
    <w:rsid w:val="001741DF"/>
    <w:rsid w:val="001761F6"/>
    <w:rsid w:val="001766AD"/>
    <w:rsid w:val="001772CF"/>
    <w:rsid w:val="00177C12"/>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016"/>
    <w:rsid w:val="001911B4"/>
    <w:rsid w:val="00191516"/>
    <w:rsid w:val="00191B7B"/>
    <w:rsid w:val="00191BCD"/>
    <w:rsid w:val="00192B47"/>
    <w:rsid w:val="00192C46"/>
    <w:rsid w:val="00193454"/>
    <w:rsid w:val="00193D49"/>
    <w:rsid w:val="00193ECD"/>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2B9"/>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1F4D"/>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4AE"/>
    <w:rsid w:val="00207BEF"/>
    <w:rsid w:val="00210244"/>
    <w:rsid w:val="00210F4F"/>
    <w:rsid w:val="00210FDC"/>
    <w:rsid w:val="002110DC"/>
    <w:rsid w:val="002119F3"/>
    <w:rsid w:val="00211C5A"/>
    <w:rsid w:val="002120F1"/>
    <w:rsid w:val="00212CE8"/>
    <w:rsid w:val="002132EB"/>
    <w:rsid w:val="00213EA9"/>
    <w:rsid w:val="0021501D"/>
    <w:rsid w:val="0021681B"/>
    <w:rsid w:val="00216E94"/>
    <w:rsid w:val="002174ED"/>
    <w:rsid w:val="00217A6B"/>
    <w:rsid w:val="00217CA9"/>
    <w:rsid w:val="00217E82"/>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14CF"/>
    <w:rsid w:val="0027229B"/>
    <w:rsid w:val="00273288"/>
    <w:rsid w:val="00274751"/>
    <w:rsid w:val="0027534E"/>
    <w:rsid w:val="00275D12"/>
    <w:rsid w:val="00275EDA"/>
    <w:rsid w:val="00275EFC"/>
    <w:rsid w:val="00275F52"/>
    <w:rsid w:val="00276181"/>
    <w:rsid w:val="00277B44"/>
    <w:rsid w:val="0028039C"/>
    <w:rsid w:val="00280AA1"/>
    <w:rsid w:val="00281CD8"/>
    <w:rsid w:val="00281D97"/>
    <w:rsid w:val="00282919"/>
    <w:rsid w:val="00283073"/>
    <w:rsid w:val="0028349E"/>
    <w:rsid w:val="00283DDE"/>
    <w:rsid w:val="00283E36"/>
    <w:rsid w:val="0028480C"/>
    <w:rsid w:val="00284F7B"/>
    <w:rsid w:val="002857E7"/>
    <w:rsid w:val="00285DB0"/>
    <w:rsid w:val="002860C4"/>
    <w:rsid w:val="00291AC4"/>
    <w:rsid w:val="002925F7"/>
    <w:rsid w:val="00292B0D"/>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490"/>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191E"/>
    <w:rsid w:val="002D231B"/>
    <w:rsid w:val="002D2BB3"/>
    <w:rsid w:val="002D3E0E"/>
    <w:rsid w:val="002D3F64"/>
    <w:rsid w:val="002D447B"/>
    <w:rsid w:val="002D502E"/>
    <w:rsid w:val="002D5098"/>
    <w:rsid w:val="002D75CB"/>
    <w:rsid w:val="002E0F49"/>
    <w:rsid w:val="002E1EE8"/>
    <w:rsid w:val="002E230C"/>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2F7E01"/>
    <w:rsid w:val="00300B42"/>
    <w:rsid w:val="00301188"/>
    <w:rsid w:val="003013B8"/>
    <w:rsid w:val="00301963"/>
    <w:rsid w:val="00301C0F"/>
    <w:rsid w:val="003022A2"/>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4D"/>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5C5"/>
    <w:rsid w:val="0035274B"/>
    <w:rsid w:val="003527CF"/>
    <w:rsid w:val="003536C1"/>
    <w:rsid w:val="0035635D"/>
    <w:rsid w:val="003563DC"/>
    <w:rsid w:val="00356899"/>
    <w:rsid w:val="00356BA0"/>
    <w:rsid w:val="0035760F"/>
    <w:rsid w:val="0036040B"/>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210"/>
    <w:rsid w:val="00383123"/>
    <w:rsid w:val="00383682"/>
    <w:rsid w:val="00383DA1"/>
    <w:rsid w:val="00383DBB"/>
    <w:rsid w:val="00384511"/>
    <w:rsid w:val="00385BF6"/>
    <w:rsid w:val="003864E5"/>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A63E5"/>
    <w:rsid w:val="003B02AC"/>
    <w:rsid w:val="003B06ED"/>
    <w:rsid w:val="003B07C4"/>
    <w:rsid w:val="003B2400"/>
    <w:rsid w:val="003B27A7"/>
    <w:rsid w:val="003B2C6C"/>
    <w:rsid w:val="003B360F"/>
    <w:rsid w:val="003B374F"/>
    <w:rsid w:val="003B3BF5"/>
    <w:rsid w:val="003B61B6"/>
    <w:rsid w:val="003B713D"/>
    <w:rsid w:val="003C17B4"/>
    <w:rsid w:val="003C1904"/>
    <w:rsid w:val="003C1B8E"/>
    <w:rsid w:val="003C1DE9"/>
    <w:rsid w:val="003C4811"/>
    <w:rsid w:val="003C4C04"/>
    <w:rsid w:val="003C4CA3"/>
    <w:rsid w:val="003C4D7F"/>
    <w:rsid w:val="003C5168"/>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DD2"/>
    <w:rsid w:val="003D716B"/>
    <w:rsid w:val="003E0222"/>
    <w:rsid w:val="003E0E5A"/>
    <w:rsid w:val="003E1253"/>
    <w:rsid w:val="003E149A"/>
    <w:rsid w:val="003E1A36"/>
    <w:rsid w:val="003E1AF7"/>
    <w:rsid w:val="003E22F9"/>
    <w:rsid w:val="003E24D7"/>
    <w:rsid w:val="003E316D"/>
    <w:rsid w:val="003E34C7"/>
    <w:rsid w:val="003E3DD4"/>
    <w:rsid w:val="003E4443"/>
    <w:rsid w:val="003E49EB"/>
    <w:rsid w:val="003E5155"/>
    <w:rsid w:val="003E5A59"/>
    <w:rsid w:val="003E5D3B"/>
    <w:rsid w:val="003E705F"/>
    <w:rsid w:val="003E7A13"/>
    <w:rsid w:val="003F06FD"/>
    <w:rsid w:val="003F0BB2"/>
    <w:rsid w:val="003F1537"/>
    <w:rsid w:val="003F1632"/>
    <w:rsid w:val="003F1645"/>
    <w:rsid w:val="003F18E2"/>
    <w:rsid w:val="003F1A77"/>
    <w:rsid w:val="003F2400"/>
    <w:rsid w:val="003F31F2"/>
    <w:rsid w:val="003F3568"/>
    <w:rsid w:val="003F3B11"/>
    <w:rsid w:val="003F5571"/>
    <w:rsid w:val="003F62C6"/>
    <w:rsid w:val="0040016B"/>
    <w:rsid w:val="004011D8"/>
    <w:rsid w:val="0040163E"/>
    <w:rsid w:val="004037E8"/>
    <w:rsid w:val="004040A8"/>
    <w:rsid w:val="004041C4"/>
    <w:rsid w:val="00404D86"/>
    <w:rsid w:val="00410747"/>
    <w:rsid w:val="004109D2"/>
    <w:rsid w:val="00410BE5"/>
    <w:rsid w:val="00410C28"/>
    <w:rsid w:val="00410D44"/>
    <w:rsid w:val="00410E16"/>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27F4C"/>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CD6"/>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443"/>
    <w:rsid w:val="00460590"/>
    <w:rsid w:val="00460981"/>
    <w:rsid w:val="00460D1A"/>
    <w:rsid w:val="00461B73"/>
    <w:rsid w:val="00462619"/>
    <w:rsid w:val="004631EC"/>
    <w:rsid w:val="00464520"/>
    <w:rsid w:val="00464F27"/>
    <w:rsid w:val="004664A1"/>
    <w:rsid w:val="00466F11"/>
    <w:rsid w:val="004674FA"/>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4A5"/>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A7C5E"/>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604"/>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30"/>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2BBB"/>
    <w:rsid w:val="00504CAE"/>
    <w:rsid w:val="00504FEB"/>
    <w:rsid w:val="00505999"/>
    <w:rsid w:val="00506C4B"/>
    <w:rsid w:val="00506FA7"/>
    <w:rsid w:val="0050749F"/>
    <w:rsid w:val="005075ED"/>
    <w:rsid w:val="005076BB"/>
    <w:rsid w:val="00507A5C"/>
    <w:rsid w:val="005105B3"/>
    <w:rsid w:val="00510914"/>
    <w:rsid w:val="005118F8"/>
    <w:rsid w:val="00512179"/>
    <w:rsid w:val="005146C3"/>
    <w:rsid w:val="00514756"/>
    <w:rsid w:val="00514D73"/>
    <w:rsid w:val="00514E0E"/>
    <w:rsid w:val="00514E5C"/>
    <w:rsid w:val="00515562"/>
    <w:rsid w:val="005155D6"/>
    <w:rsid w:val="0051580D"/>
    <w:rsid w:val="0051681B"/>
    <w:rsid w:val="005173AB"/>
    <w:rsid w:val="005204C1"/>
    <w:rsid w:val="0052120D"/>
    <w:rsid w:val="0052122E"/>
    <w:rsid w:val="00521A50"/>
    <w:rsid w:val="00525639"/>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94B"/>
    <w:rsid w:val="00541DAE"/>
    <w:rsid w:val="005428A1"/>
    <w:rsid w:val="00542961"/>
    <w:rsid w:val="00543905"/>
    <w:rsid w:val="00544887"/>
    <w:rsid w:val="00544C58"/>
    <w:rsid w:val="00544FCB"/>
    <w:rsid w:val="005453BE"/>
    <w:rsid w:val="005458D3"/>
    <w:rsid w:val="00547B48"/>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44B"/>
    <w:rsid w:val="005B4917"/>
    <w:rsid w:val="005B52C8"/>
    <w:rsid w:val="005B5717"/>
    <w:rsid w:val="005B5FC2"/>
    <w:rsid w:val="005B70B1"/>
    <w:rsid w:val="005B782B"/>
    <w:rsid w:val="005C106F"/>
    <w:rsid w:val="005C1535"/>
    <w:rsid w:val="005C2DCD"/>
    <w:rsid w:val="005C37DA"/>
    <w:rsid w:val="005C37F3"/>
    <w:rsid w:val="005C39D2"/>
    <w:rsid w:val="005C47C5"/>
    <w:rsid w:val="005C5465"/>
    <w:rsid w:val="005C5A4C"/>
    <w:rsid w:val="005C66C3"/>
    <w:rsid w:val="005C6E1C"/>
    <w:rsid w:val="005C6E8C"/>
    <w:rsid w:val="005C6FCB"/>
    <w:rsid w:val="005D0569"/>
    <w:rsid w:val="005D1F34"/>
    <w:rsid w:val="005D2306"/>
    <w:rsid w:val="005D286B"/>
    <w:rsid w:val="005D29AF"/>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E789A"/>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0999"/>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540"/>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1A9F"/>
    <w:rsid w:val="0064251E"/>
    <w:rsid w:val="0064384A"/>
    <w:rsid w:val="0064472F"/>
    <w:rsid w:val="00645485"/>
    <w:rsid w:val="0064607F"/>
    <w:rsid w:val="006464D9"/>
    <w:rsid w:val="00646728"/>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5A2"/>
    <w:rsid w:val="00681AC4"/>
    <w:rsid w:val="00682797"/>
    <w:rsid w:val="00682C60"/>
    <w:rsid w:val="00683937"/>
    <w:rsid w:val="006850E9"/>
    <w:rsid w:val="006851D3"/>
    <w:rsid w:val="006851E9"/>
    <w:rsid w:val="00686896"/>
    <w:rsid w:val="006879AF"/>
    <w:rsid w:val="00690236"/>
    <w:rsid w:val="006907A4"/>
    <w:rsid w:val="00690DC1"/>
    <w:rsid w:val="00690DF0"/>
    <w:rsid w:val="00691BB0"/>
    <w:rsid w:val="00693C24"/>
    <w:rsid w:val="00694755"/>
    <w:rsid w:val="00694D79"/>
    <w:rsid w:val="00694E4C"/>
    <w:rsid w:val="00695056"/>
    <w:rsid w:val="00695237"/>
    <w:rsid w:val="00695808"/>
    <w:rsid w:val="00695AF3"/>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010"/>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3D52"/>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0AA"/>
    <w:rsid w:val="00724112"/>
    <w:rsid w:val="00724636"/>
    <w:rsid w:val="00725C00"/>
    <w:rsid w:val="007263B5"/>
    <w:rsid w:val="00726428"/>
    <w:rsid w:val="007266B2"/>
    <w:rsid w:val="00726993"/>
    <w:rsid w:val="00727328"/>
    <w:rsid w:val="00727E73"/>
    <w:rsid w:val="007313DF"/>
    <w:rsid w:val="007319D5"/>
    <w:rsid w:val="007331C7"/>
    <w:rsid w:val="007331E0"/>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26"/>
    <w:rsid w:val="00772A6D"/>
    <w:rsid w:val="0077308A"/>
    <w:rsid w:val="0077313D"/>
    <w:rsid w:val="007736D7"/>
    <w:rsid w:val="00773B47"/>
    <w:rsid w:val="007744F1"/>
    <w:rsid w:val="007748CE"/>
    <w:rsid w:val="00774F2E"/>
    <w:rsid w:val="00776015"/>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AFB"/>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6C49"/>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165"/>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17A2F"/>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37E8C"/>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B6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A15"/>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5363"/>
    <w:rsid w:val="008760B3"/>
    <w:rsid w:val="00876B28"/>
    <w:rsid w:val="00880320"/>
    <w:rsid w:val="00880D17"/>
    <w:rsid w:val="0088143D"/>
    <w:rsid w:val="0088211D"/>
    <w:rsid w:val="00882208"/>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0E6"/>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A78C5"/>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0931"/>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1EF1"/>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47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514"/>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3390"/>
    <w:rsid w:val="00973F90"/>
    <w:rsid w:val="00974237"/>
    <w:rsid w:val="00975BBB"/>
    <w:rsid w:val="00975F92"/>
    <w:rsid w:val="009776EE"/>
    <w:rsid w:val="009777D9"/>
    <w:rsid w:val="009811CE"/>
    <w:rsid w:val="0098188F"/>
    <w:rsid w:val="00981B0C"/>
    <w:rsid w:val="0098272A"/>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2B6"/>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1F2"/>
    <w:rsid w:val="009B46C6"/>
    <w:rsid w:val="009B4CCF"/>
    <w:rsid w:val="009B5909"/>
    <w:rsid w:val="009B5C55"/>
    <w:rsid w:val="009B6468"/>
    <w:rsid w:val="009B6770"/>
    <w:rsid w:val="009B7DB1"/>
    <w:rsid w:val="009C0D95"/>
    <w:rsid w:val="009C2E84"/>
    <w:rsid w:val="009C3156"/>
    <w:rsid w:val="009C49FE"/>
    <w:rsid w:val="009C5A15"/>
    <w:rsid w:val="009C69CD"/>
    <w:rsid w:val="009C6CCD"/>
    <w:rsid w:val="009C7E54"/>
    <w:rsid w:val="009C7EA1"/>
    <w:rsid w:val="009D02C9"/>
    <w:rsid w:val="009D0A87"/>
    <w:rsid w:val="009D2E10"/>
    <w:rsid w:val="009D3446"/>
    <w:rsid w:val="009D4150"/>
    <w:rsid w:val="009D4B37"/>
    <w:rsid w:val="009D4CCB"/>
    <w:rsid w:val="009D4FE9"/>
    <w:rsid w:val="009D5C6C"/>
    <w:rsid w:val="009D673E"/>
    <w:rsid w:val="009D6DFB"/>
    <w:rsid w:val="009D76C5"/>
    <w:rsid w:val="009E00D0"/>
    <w:rsid w:val="009E12C2"/>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3C73"/>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1A0A"/>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2B1"/>
    <w:rsid w:val="00A663C3"/>
    <w:rsid w:val="00A679EC"/>
    <w:rsid w:val="00A67D8A"/>
    <w:rsid w:val="00A7003F"/>
    <w:rsid w:val="00A700BF"/>
    <w:rsid w:val="00A70B1D"/>
    <w:rsid w:val="00A7172B"/>
    <w:rsid w:val="00A7190F"/>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127"/>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A7DC1"/>
    <w:rsid w:val="00AB024D"/>
    <w:rsid w:val="00AB0643"/>
    <w:rsid w:val="00AB08F2"/>
    <w:rsid w:val="00AB0993"/>
    <w:rsid w:val="00AB2250"/>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3BA9"/>
    <w:rsid w:val="00B04D56"/>
    <w:rsid w:val="00B05267"/>
    <w:rsid w:val="00B06825"/>
    <w:rsid w:val="00B06BAD"/>
    <w:rsid w:val="00B07856"/>
    <w:rsid w:val="00B10334"/>
    <w:rsid w:val="00B10539"/>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640"/>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50A0"/>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3C0F"/>
    <w:rsid w:val="00C04100"/>
    <w:rsid w:val="00C054FF"/>
    <w:rsid w:val="00C05939"/>
    <w:rsid w:val="00C065BF"/>
    <w:rsid w:val="00C065E1"/>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177"/>
    <w:rsid w:val="00C27AF1"/>
    <w:rsid w:val="00C27F99"/>
    <w:rsid w:val="00C301A6"/>
    <w:rsid w:val="00C3238A"/>
    <w:rsid w:val="00C34FA5"/>
    <w:rsid w:val="00C373A8"/>
    <w:rsid w:val="00C37B2E"/>
    <w:rsid w:val="00C402C4"/>
    <w:rsid w:val="00C4072E"/>
    <w:rsid w:val="00C41603"/>
    <w:rsid w:val="00C43488"/>
    <w:rsid w:val="00C4375E"/>
    <w:rsid w:val="00C43FB2"/>
    <w:rsid w:val="00C44065"/>
    <w:rsid w:val="00C4612B"/>
    <w:rsid w:val="00C478FD"/>
    <w:rsid w:val="00C503BF"/>
    <w:rsid w:val="00C50450"/>
    <w:rsid w:val="00C50EB1"/>
    <w:rsid w:val="00C51210"/>
    <w:rsid w:val="00C51879"/>
    <w:rsid w:val="00C51B57"/>
    <w:rsid w:val="00C53527"/>
    <w:rsid w:val="00C54564"/>
    <w:rsid w:val="00C54C8A"/>
    <w:rsid w:val="00C55DF9"/>
    <w:rsid w:val="00C56212"/>
    <w:rsid w:val="00C605FA"/>
    <w:rsid w:val="00C60770"/>
    <w:rsid w:val="00C607D8"/>
    <w:rsid w:val="00C610FE"/>
    <w:rsid w:val="00C6252D"/>
    <w:rsid w:val="00C6321E"/>
    <w:rsid w:val="00C6330A"/>
    <w:rsid w:val="00C636D3"/>
    <w:rsid w:val="00C637AF"/>
    <w:rsid w:val="00C63962"/>
    <w:rsid w:val="00C64FD3"/>
    <w:rsid w:val="00C656C8"/>
    <w:rsid w:val="00C657A8"/>
    <w:rsid w:val="00C66331"/>
    <w:rsid w:val="00C66335"/>
    <w:rsid w:val="00C6734F"/>
    <w:rsid w:val="00C67497"/>
    <w:rsid w:val="00C67983"/>
    <w:rsid w:val="00C70453"/>
    <w:rsid w:val="00C70E12"/>
    <w:rsid w:val="00C70FDB"/>
    <w:rsid w:val="00C71708"/>
    <w:rsid w:val="00C72074"/>
    <w:rsid w:val="00C724E3"/>
    <w:rsid w:val="00C72740"/>
    <w:rsid w:val="00C72F71"/>
    <w:rsid w:val="00C730B8"/>
    <w:rsid w:val="00C73C5E"/>
    <w:rsid w:val="00C7451F"/>
    <w:rsid w:val="00C749C3"/>
    <w:rsid w:val="00C74A3B"/>
    <w:rsid w:val="00C74BCC"/>
    <w:rsid w:val="00C74D28"/>
    <w:rsid w:val="00C771EE"/>
    <w:rsid w:val="00C80551"/>
    <w:rsid w:val="00C80974"/>
    <w:rsid w:val="00C81781"/>
    <w:rsid w:val="00C81E06"/>
    <w:rsid w:val="00C83951"/>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AD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47A7"/>
    <w:rsid w:val="00CC5026"/>
    <w:rsid w:val="00CC550E"/>
    <w:rsid w:val="00CC620A"/>
    <w:rsid w:val="00CC6F36"/>
    <w:rsid w:val="00CC7538"/>
    <w:rsid w:val="00CD0043"/>
    <w:rsid w:val="00CD03C0"/>
    <w:rsid w:val="00CD062D"/>
    <w:rsid w:val="00CD2555"/>
    <w:rsid w:val="00CD2FEB"/>
    <w:rsid w:val="00CD35F0"/>
    <w:rsid w:val="00CD3D49"/>
    <w:rsid w:val="00CD3E6F"/>
    <w:rsid w:val="00CD402D"/>
    <w:rsid w:val="00CD422A"/>
    <w:rsid w:val="00CD48AA"/>
    <w:rsid w:val="00CD4CB1"/>
    <w:rsid w:val="00CD4D81"/>
    <w:rsid w:val="00CD515D"/>
    <w:rsid w:val="00CD66F9"/>
    <w:rsid w:val="00CD6D10"/>
    <w:rsid w:val="00CD6E57"/>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1AF"/>
    <w:rsid w:val="00D06BF4"/>
    <w:rsid w:val="00D07272"/>
    <w:rsid w:val="00D078D2"/>
    <w:rsid w:val="00D109A0"/>
    <w:rsid w:val="00D11675"/>
    <w:rsid w:val="00D12112"/>
    <w:rsid w:val="00D125DB"/>
    <w:rsid w:val="00D14817"/>
    <w:rsid w:val="00D14EB0"/>
    <w:rsid w:val="00D161DA"/>
    <w:rsid w:val="00D16825"/>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1B18"/>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3C7"/>
    <w:rsid w:val="00DA66AD"/>
    <w:rsid w:val="00DA6AAA"/>
    <w:rsid w:val="00DA6E73"/>
    <w:rsid w:val="00DA702D"/>
    <w:rsid w:val="00DA7E73"/>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6AB"/>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5B2"/>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7A9"/>
    <w:rsid w:val="00DE3C12"/>
    <w:rsid w:val="00DE3CA1"/>
    <w:rsid w:val="00DE4051"/>
    <w:rsid w:val="00DE4880"/>
    <w:rsid w:val="00DE4FD9"/>
    <w:rsid w:val="00DE6002"/>
    <w:rsid w:val="00DE7432"/>
    <w:rsid w:val="00DE7B03"/>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4959"/>
    <w:rsid w:val="00E15361"/>
    <w:rsid w:val="00E1539B"/>
    <w:rsid w:val="00E157A1"/>
    <w:rsid w:val="00E157CD"/>
    <w:rsid w:val="00E15AC9"/>
    <w:rsid w:val="00E16778"/>
    <w:rsid w:val="00E16A82"/>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13E9"/>
    <w:rsid w:val="00E32EF4"/>
    <w:rsid w:val="00E330E9"/>
    <w:rsid w:val="00E334F8"/>
    <w:rsid w:val="00E35004"/>
    <w:rsid w:val="00E356CA"/>
    <w:rsid w:val="00E35B05"/>
    <w:rsid w:val="00E35B62"/>
    <w:rsid w:val="00E35FDB"/>
    <w:rsid w:val="00E36979"/>
    <w:rsid w:val="00E3783F"/>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DA8"/>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08F"/>
    <w:rsid w:val="00E736E8"/>
    <w:rsid w:val="00E74646"/>
    <w:rsid w:val="00E749B4"/>
    <w:rsid w:val="00E7528C"/>
    <w:rsid w:val="00E7589A"/>
    <w:rsid w:val="00E75E9F"/>
    <w:rsid w:val="00E75EF3"/>
    <w:rsid w:val="00E77528"/>
    <w:rsid w:val="00E77670"/>
    <w:rsid w:val="00E777C8"/>
    <w:rsid w:val="00E77AB5"/>
    <w:rsid w:val="00E77DFC"/>
    <w:rsid w:val="00E800C1"/>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93"/>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0E6"/>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7F8"/>
    <w:rsid w:val="00EE08B8"/>
    <w:rsid w:val="00EE1159"/>
    <w:rsid w:val="00EE13F6"/>
    <w:rsid w:val="00EE1B8A"/>
    <w:rsid w:val="00EE23E9"/>
    <w:rsid w:val="00EE3106"/>
    <w:rsid w:val="00EE32CE"/>
    <w:rsid w:val="00EE3B67"/>
    <w:rsid w:val="00EE3BD7"/>
    <w:rsid w:val="00EE3D1D"/>
    <w:rsid w:val="00EE3DDF"/>
    <w:rsid w:val="00EE45A1"/>
    <w:rsid w:val="00EE48EB"/>
    <w:rsid w:val="00EE5707"/>
    <w:rsid w:val="00EE5F9D"/>
    <w:rsid w:val="00EE6163"/>
    <w:rsid w:val="00EE6720"/>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636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06F36"/>
    <w:rsid w:val="00F11233"/>
    <w:rsid w:val="00F114F9"/>
    <w:rsid w:val="00F115EA"/>
    <w:rsid w:val="00F134EA"/>
    <w:rsid w:val="00F136C2"/>
    <w:rsid w:val="00F143E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18C"/>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45C8F"/>
    <w:rsid w:val="00F5024A"/>
    <w:rsid w:val="00F507B4"/>
    <w:rsid w:val="00F51B6B"/>
    <w:rsid w:val="00F52204"/>
    <w:rsid w:val="00F52F2D"/>
    <w:rsid w:val="00F532EC"/>
    <w:rsid w:val="00F540A4"/>
    <w:rsid w:val="00F54736"/>
    <w:rsid w:val="00F54FA1"/>
    <w:rsid w:val="00F5511D"/>
    <w:rsid w:val="00F553D9"/>
    <w:rsid w:val="00F57ABA"/>
    <w:rsid w:val="00F57AEB"/>
    <w:rsid w:val="00F57F9F"/>
    <w:rsid w:val="00F601EA"/>
    <w:rsid w:val="00F60B1F"/>
    <w:rsid w:val="00F6168A"/>
    <w:rsid w:val="00F61DCA"/>
    <w:rsid w:val="00F62252"/>
    <w:rsid w:val="00F627A7"/>
    <w:rsid w:val="00F63506"/>
    <w:rsid w:val="00F63B24"/>
    <w:rsid w:val="00F64979"/>
    <w:rsid w:val="00F64B62"/>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1F4"/>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7D6"/>
    <w:rsid w:val="00FA3DE3"/>
    <w:rsid w:val="00FA4538"/>
    <w:rsid w:val="00FA4B5F"/>
    <w:rsid w:val="00FA6E41"/>
    <w:rsid w:val="00FA7972"/>
    <w:rsid w:val="00FB088F"/>
    <w:rsid w:val="00FB19AA"/>
    <w:rsid w:val="00FB24F8"/>
    <w:rsid w:val="00FB27EF"/>
    <w:rsid w:val="00FB2FD4"/>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1EF"/>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BA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3186276">
      <w:bodyDiv w:val="1"/>
      <w:marLeft w:val="0"/>
      <w:marRight w:val="0"/>
      <w:marTop w:val="0"/>
      <w:marBottom w:val="0"/>
      <w:divBdr>
        <w:top w:val="none" w:sz="0" w:space="0" w:color="auto"/>
        <w:left w:val="none" w:sz="0" w:space="0" w:color="auto"/>
        <w:bottom w:val="none" w:sz="0" w:space="0" w:color="auto"/>
        <w:right w:val="none" w:sz="0" w:space="0" w:color="auto"/>
      </w:divBdr>
      <w:divsChild>
        <w:div w:id="683288475">
          <w:marLeft w:val="547"/>
          <w:marRight w:val="0"/>
          <w:marTop w:val="115"/>
          <w:marBottom w:val="180"/>
          <w:divBdr>
            <w:top w:val="none" w:sz="0" w:space="0" w:color="auto"/>
            <w:left w:val="none" w:sz="0" w:space="0" w:color="auto"/>
            <w:bottom w:val="none" w:sz="0" w:space="0" w:color="auto"/>
            <w:right w:val="none" w:sz="0" w:space="0" w:color="auto"/>
          </w:divBdr>
        </w:div>
        <w:div w:id="1013800034">
          <w:marLeft w:val="1166"/>
          <w:marRight w:val="0"/>
          <w:marTop w:val="115"/>
          <w:marBottom w:val="180"/>
          <w:divBdr>
            <w:top w:val="none" w:sz="0" w:space="0" w:color="auto"/>
            <w:left w:val="none" w:sz="0" w:space="0" w:color="auto"/>
            <w:bottom w:val="none" w:sz="0" w:space="0" w:color="auto"/>
            <w:right w:val="none" w:sz="0" w:space="0" w:color="auto"/>
          </w:divBdr>
        </w:div>
        <w:div w:id="1439521302">
          <w:marLeft w:val="1800"/>
          <w:marRight w:val="0"/>
          <w:marTop w:val="115"/>
          <w:marBottom w:val="180"/>
          <w:divBdr>
            <w:top w:val="none" w:sz="0" w:space="0" w:color="auto"/>
            <w:left w:val="none" w:sz="0" w:space="0" w:color="auto"/>
            <w:bottom w:val="none" w:sz="0" w:space="0" w:color="auto"/>
            <w:right w:val="none" w:sz="0" w:space="0" w:color="auto"/>
          </w:divBdr>
        </w:div>
        <w:div w:id="294063636">
          <w:marLeft w:val="1800"/>
          <w:marRight w:val="0"/>
          <w:marTop w:val="115"/>
          <w:marBottom w:val="180"/>
          <w:divBdr>
            <w:top w:val="none" w:sz="0" w:space="0" w:color="auto"/>
            <w:left w:val="none" w:sz="0" w:space="0" w:color="auto"/>
            <w:bottom w:val="none" w:sz="0" w:space="0" w:color="auto"/>
            <w:right w:val="none" w:sz="0" w:space="0" w:color="auto"/>
          </w:divBdr>
        </w:div>
        <w:div w:id="214124462">
          <w:marLeft w:val="1800"/>
          <w:marRight w:val="0"/>
          <w:marTop w:val="115"/>
          <w:marBottom w:val="180"/>
          <w:divBdr>
            <w:top w:val="none" w:sz="0" w:space="0" w:color="auto"/>
            <w:left w:val="none" w:sz="0" w:space="0" w:color="auto"/>
            <w:bottom w:val="none" w:sz="0" w:space="0" w:color="auto"/>
            <w:right w:val="none" w:sz="0" w:space="0" w:color="auto"/>
          </w:divBdr>
        </w:div>
        <w:div w:id="2026900831">
          <w:marLeft w:val="1166"/>
          <w:marRight w:val="0"/>
          <w:marTop w:val="134"/>
          <w:marBottom w:val="180"/>
          <w:divBdr>
            <w:top w:val="none" w:sz="0" w:space="0" w:color="auto"/>
            <w:left w:val="none" w:sz="0" w:space="0" w:color="auto"/>
            <w:bottom w:val="none" w:sz="0" w:space="0" w:color="auto"/>
            <w:right w:val="none" w:sz="0" w:space="0" w:color="auto"/>
          </w:divBdr>
        </w:div>
      </w:divsChild>
    </w:div>
    <w:div w:id="126634028">
      <w:bodyDiv w:val="1"/>
      <w:marLeft w:val="0"/>
      <w:marRight w:val="0"/>
      <w:marTop w:val="0"/>
      <w:marBottom w:val="0"/>
      <w:divBdr>
        <w:top w:val="none" w:sz="0" w:space="0" w:color="auto"/>
        <w:left w:val="none" w:sz="0" w:space="0" w:color="auto"/>
        <w:bottom w:val="none" w:sz="0" w:space="0" w:color="auto"/>
        <w:right w:val="none" w:sz="0" w:space="0" w:color="auto"/>
      </w:divBdr>
    </w:div>
    <w:div w:id="132603731">
      <w:bodyDiv w:val="1"/>
      <w:marLeft w:val="0"/>
      <w:marRight w:val="0"/>
      <w:marTop w:val="0"/>
      <w:marBottom w:val="0"/>
      <w:divBdr>
        <w:top w:val="none" w:sz="0" w:space="0" w:color="auto"/>
        <w:left w:val="none" w:sz="0" w:space="0" w:color="auto"/>
        <w:bottom w:val="none" w:sz="0" w:space="0" w:color="auto"/>
        <w:right w:val="none" w:sz="0" w:space="0" w:color="auto"/>
      </w:divBdr>
      <w:divsChild>
        <w:div w:id="1347554929">
          <w:marLeft w:val="547"/>
          <w:marRight w:val="0"/>
          <w:marTop w:val="106"/>
          <w:marBottom w:val="0"/>
          <w:divBdr>
            <w:top w:val="none" w:sz="0" w:space="0" w:color="auto"/>
            <w:left w:val="none" w:sz="0" w:space="0" w:color="auto"/>
            <w:bottom w:val="none" w:sz="0" w:space="0" w:color="auto"/>
            <w:right w:val="none" w:sz="0" w:space="0" w:color="auto"/>
          </w:divBdr>
        </w:div>
        <w:div w:id="431390288">
          <w:marLeft w:val="1166"/>
          <w:marRight w:val="0"/>
          <w:marTop w:val="96"/>
          <w:marBottom w:val="0"/>
          <w:divBdr>
            <w:top w:val="none" w:sz="0" w:space="0" w:color="auto"/>
            <w:left w:val="none" w:sz="0" w:space="0" w:color="auto"/>
            <w:bottom w:val="none" w:sz="0" w:space="0" w:color="auto"/>
            <w:right w:val="none" w:sz="0" w:space="0" w:color="auto"/>
          </w:divBdr>
        </w:div>
        <w:div w:id="734742846">
          <w:marLeft w:val="1166"/>
          <w:marRight w:val="0"/>
          <w:marTop w:val="96"/>
          <w:marBottom w:val="0"/>
          <w:divBdr>
            <w:top w:val="none" w:sz="0" w:space="0" w:color="auto"/>
            <w:left w:val="none" w:sz="0" w:space="0" w:color="auto"/>
            <w:bottom w:val="none" w:sz="0" w:space="0" w:color="auto"/>
            <w:right w:val="none" w:sz="0" w:space="0" w:color="auto"/>
          </w:divBdr>
        </w:div>
        <w:div w:id="1660576276">
          <w:marLeft w:val="1800"/>
          <w:marRight w:val="0"/>
          <w:marTop w:val="96"/>
          <w:marBottom w:val="0"/>
          <w:divBdr>
            <w:top w:val="none" w:sz="0" w:space="0" w:color="auto"/>
            <w:left w:val="none" w:sz="0" w:space="0" w:color="auto"/>
            <w:bottom w:val="none" w:sz="0" w:space="0" w:color="auto"/>
            <w:right w:val="none" w:sz="0" w:space="0" w:color="auto"/>
          </w:divBdr>
        </w:div>
        <w:div w:id="1225749952">
          <w:marLeft w:val="1800"/>
          <w:marRight w:val="0"/>
          <w:marTop w:val="96"/>
          <w:marBottom w:val="0"/>
          <w:divBdr>
            <w:top w:val="none" w:sz="0" w:space="0" w:color="auto"/>
            <w:left w:val="none" w:sz="0" w:space="0" w:color="auto"/>
            <w:bottom w:val="none" w:sz="0" w:space="0" w:color="auto"/>
            <w:right w:val="none" w:sz="0" w:space="0" w:color="auto"/>
          </w:divBdr>
        </w:div>
        <w:div w:id="996109236">
          <w:marLeft w:val="1166"/>
          <w:marRight w:val="0"/>
          <w:marTop w:val="96"/>
          <w:marBottom w:val="0"/>
          <w:divBdr>
            <w:top w:val="none" w:sz="0" w:space="0" w:color="auto"/>
            <w:left w:val="none" w:sz="0" w:space="0" w:color="auto"/>
            <w:bottom w:val="none" w:sz="0" w:space="0" w:color="auto"/>
            <w:right w:val="none" w:sz="0" w:space="0" w:color="auto"/>
          </w:divBdr>
        </w:div>
        <w:div w:id="306785982">
          <w:marLeft w:val="1800"/>
          <w:marRight w:val="0"/>
          <w:marTop w:val="96"/>
          <w:marBottom w:val="0"/>
          <w:divBdr>
            <w:top w:val="none" w:sz="0" w:space="0" w:color="auto"/>
            <w:left w:val="none" w:sz="0" w:space="0" w:color="auto"/>
            <w:bottom w:val="none" w:sz="0" w:space="0" w:color="auto"/>
            <w:right w:val="none" w:sz="0" w:space="0" w:color="auto"/>
          </w:divBdr>
        </w:div>
        <w:div w:id="1055008347">
          <w:marLeft w:val="1800"/>
          <w:marRight w:val="0"/>
          <w:marTop w:val="96"/>
          <w:marBottom w:val="0"/>
          <w:divBdr>
            <w:top w:val="none" w:sz="0" w:space="0" w:color="auto"/>
            <w:left w:val="none" w:sz="0" w:space="0" w:color="auto"/>
            <w:bottom w:val="none" w:sz="0" w:space="0" w:color="auto"/>
            <w:right w:val="none" w:sz="0" w:space="0" w:color="auto"/>
          </w:divBdr>
        </w:div>
      </w:divsChild>
    </w:div>
    <w:div w:id="141241975">
      <w:bodyDiv w:val="1"/>
      <w:marLeft w:val="0"/>
      <w:marRight w:val="0"/>
      <w:marTop w:val="0"/>
      <w:marBottom w:val="0"/>
      <w:divBdr>
        <w:top w:val="none" w:sz="0" w:space="0" w:color="auto"/>
        <w:left w:val="none" w:sz="0" w:space="0" w:color="auto"/>
        <w:bottom w:val="none" w:sz="0" w:space="0" w:color="auto"/>
        <w:right w:val="none" w:sz="0" w:space="0" w:color="auto"/>
      </w:divBdr>
      <w:divsChild>
        <w:div w:id="286664796">
          <w:marLeft w:val="547"/>
          <w:marRight w:val="0"/>
          <w:marTop w:val="115"/>
          <w:marBottom w:val="0"/>
          <w:divBdr>
            <w:top w:val="none" w:sz="0" w:space="0" w:color="auto"/>
            <w:left w:val="none" w:sz="0" w:space="0" w:color="auto"/>
            <w:bottom w:val="none" w:sz="0" w:space="0" w:color="auto"/>
            <w:right w:val="none" w:sz="0" w:space="0" w:color="auto"/>
          </w:divBdr>
        </w:div>
        <w:div w:id="842669981">
          <w:marLeft w:val="547"/>
          <w:marRight w:val="0"/>
          <w:marTop w:val="115"/>
          <w:marBottom w:val="0"/>
          <w:divBdr>
            <w:top w:val="none" w:sz="0" w:space="0" w:color="auto"/>
            <w:left w:val="none" w:sz="0" w:space="0" w:color="auto"/>
            <w:bottom w:val="none" w:sz="0" w:space="0" w:color="auto"/>
            <w:right w:val="none" w:sz="0" w:space="0" w:color="auto"/>
          </w:divBdr>
        </w:div>
        <w:div w:id="885482510">
          <w:marLeft w:val="1800"/>
          <w:marRight w:val="0"/>
          <w:marTop w:val="106"/>
          <w:marBottom w:val="0"/>
          <w:divBdr>
            <w:top w:val="none" w:sz="0" w:space="0" w:color="auto"/>
            <w:left w:val="none" w:sz="0" w:space="0" w:color="auto"/>
            <w:bottom w:val="none" w:sz="0" w:space="0" w:color="auto"/>
            <w:right w:val="none" w:sz="0" w:space="0" w:color="auto"/>
          </w:divBdr>
        </w:div>
        <w:div w:id="435446035">
          <w:marLeft w:val="2520"/>
          <w:marRight w:val="0"/>
          <w:marTop w:val="91"/>
          <w:marBottom w:val="0"/>
          <w:divBdr>
            <w:top w:val="none" w:sz="0" w:space="0" w:color="auto"/>
            <w:left w:val="none" w:sz="0" w:space="0" w:color="auto"/>
            <w:bottom w:val="none" w:sz="0" w:space="0" w:color="auto"/>
            <w:right w:val="none" w:sz="0" w:space="0" w:color="auto"/>
          </w:divBdr>
        </w:div>
        <w:div w:id="127432112">
          <w:marLeft w:val="2520"/>
          <w:marRight w:val="0"/>
          <w:marTop w:val="91"/>
          <w:marBottom w:val="0"/>
          <w:divBdr>
            <w:top w:val="none" w:sz="0" w:space="0" w:color="auto"/>
            <w:left w:val="none" w:sz="0" w:space="0" w:color="auto"/>
            <w:bottom w:val="none" w:sz="0" w:space="0" w:color="auto"/>
            <w:right w:val="none" w:sz="0" w:space="0" w:color="auto"/>
          </w:divBdr>
        </w:div>
        <w:div w:id="1807114794">
          <w:marLeft w:val="1800"/>
          <w:marRight w:val="0"/>
          <w:marTop w:val="106"/>
          <w:marBottom w:val="0"/>
          <w:divBdr>
            <w:top w:val="none" w:sz="0" w:space="0" w:color="auto"/>
            <w:left w:val="none" w:sz="0" w:space="0" w:color="auto"/>
            <w:bottom w:val="none" w:sz="0" w:space="0" w:color="auto"/>
            <w:right w:val="none" w:sz="0" w:space="0" w:color="auto"/>
          </w:divBdr>
        </w:div>
        <w:div w:id="441267203">
          <w:marLeft w:val="2520"/>
          <w:marRight w:val="0"/>
          <w:marTop w:val="91"/>
          <w:marBottom w:val="0"/>
          <w:divBdr>
            <w:top w:val="none" w:sz="0" w:space="0" w:color="auto"/>
            <w:left w:val="none" w:sz="0" w:space="0" w:color="auto"/>
            <w:bottom w:val="none" w:sz="0" w:space="0" w:color="auto"/>
            <w:right w:val="none" w:sz="0" w:space="0" w:color="auto"/>
          </w:divBdr>
        </w:div>
        <w:div w:id="2035887551">
          <w:marLeft w:val="2520"/>
          <w:marRight w:val="0"/>
          <w:marTop w:val="91"/>
          <w:marBottom w:val="0"/>
          <w:divBdr>
            <w:top w:val="none" w:sz="0" w:space="0" w:color="auto"/>
            <w:left w:val="none" w:sz="0" w:space="0" w:color="auto"/>
            <w:bottom w:val="none" w:sz="0" w:space="0" w:color="auto"/>
            <w:right w:val="none" w:sz="0" w:space="0" w:color="auto"/>
          </w:divBdr>
        </w:div>
      </w:divsChild>
    </w:div>
    <w:div w:id="182325169">
      <w:bodyDiv w:val="1"/>
      <w:marLeft w:val="0"/>
      <w:marRight w:val="0"/>
      <w:marTop w:val="0"/>
      <w:marBottom w:val="0"/>
      <w:divBdr>
        <w:top w:val="none" w:sz="0" w:space="0" w:color="auto"/>
        <w:left w:val="none" w:sz="0" w:space="0" w:color="auto"/>
        <w:bottom w:val="none" w:sz="0" w:space="0" w:color="auto"/>
        <w:right w:val="none" w:sz="0" w:space="0" w:color="auto"/>
      </w:divBdr>
      <w:divsChild>
        <w:div w:id="934631626">
          <w:marLeft w:val="547"/>
          <w:marRight w:val="0"/>
          <w:marTop w:val="144"/>
          <w:marBottom w:val="0"/>
          <w:divBdr>
            <w:top w:val="none" w:sz="0" w:space="0" w:color="auto"/>
            <w:left w:val="none" w:sz="0" w:space="0" w:color="auto"/>
            <w:bottom w:val="none" w:sz="0" w:space="0" w:color="auto"/>
            <w:right w:val="none" w:sz="0" w:space="0" w:color="auto"/>
          </w:divBdr>
        </w:div>
        <w:div w:id="1189683535">
          <w:marLeft w:val="1166"/>
          <w:marRight w:val="0"/>
          <w:marTop w:val="125"/>
          <w:marBottom w:val="0"/>
          <w:divBdr>
            <w:top w:val="none" w:sz="0" w:space="0" w:color="auto"/>
            <w:left w:val="none" w:sz="0" w:space="0" w:color="auto"/>
            <w:bottom w:val="none" w:sz="0" w:space="0" w:color="auto"/>
            <w:right w:val="none" w:sz="0" w:space="0" w:color="auto"/>
          </w:divBdr>
        </w:div>
        <w:div w:id="595014825">
          <w:marLeft w:val="1166"/>
          <w:marRight w:val="0"/>
          <w:marTop w:val="125"/>
          <w:marBottom w:val="0"/>
          <w:divBdr>
            <w:top w:val="none" w:sz="0" w:space="0" w:color="auto"/>
            <w:left w:val="none" w:sz="0" w:space="0" w:color="auto"/>
            <w:bottom w:val="none" w:sz="0" w:space="0" w:color="auto"/>
            <w:right w:val="none" w:sz="0" w:space="0" w:color="auto"/>
          </w:divBdr>
        </w:div>
        <w:div w:id="721517232">
          <w:marLeft w:val="547"/>
          <w:marRight w:val="0"/>
          <w:marTop w:val="144"/>
          <w:marBottom w:val="0"/>
          <w:divBdr>
            <w:top w:val="none" w:sz="0" w:space="0" w:color="auto"/>
            <w:left w:val="none" w:sz="0" w:space="0" w:color="auto"/>
            <w:bottom w:val="none" w:sz="0" w:space="0" w:color="auto"/>
            <w:right w:val="none" w:sz="0" w:space="0" w:color="auto"/>
          </w:divBdr>
        </w:div>
        <w:div w:id="135297899">
          <w:marLeft w:val="1166"/>
          <w:marRight w:val="0"/>
          <w:marTop w:val="125"/>
          <w:marBottom w:val="0"/>
          <w:divBdr>
            <w:top w:val="none" w:sz="0" w:space="0" w:color="auto"/>
            <w:left w:val="none" w:sz="0" w:space="0" w:color="auto"/>
            <w:bottom w:val="none" w:sz="0" w:space="0" w:color="auto"/>
            <w:right w:val="none" w:sz="0" w:space="0" w:color="auto"/>
          </w:divBdr>
        </w:div>
        <w:div w:id="1127695592">
          <w:marLeft w:val="547"/>
          <w:marRight w:val="0"/>
          <w:marTop w:val="144"/>
          <w:marBottom w:val="0"/>
          <w:divBdr>
            <w:top w:val="none" w:sz="0" w:space="0" w:color="auto"/>
            <w:left w:val="none" w:sz="0" w:space="0" w:color="auto"/>
            <w:bottom w:val="none" w:sz="0" w:space="0" w:color="auto"/>
            <w:right w:val="none" w:sz="0" w:space="0" w:color="auto"/>
          </w:divBdr>
        </w:div>
        <w:div w:id="100419844">
          <w:marLeft w:val="1166"/>
          <w:marRight w:val="0"/>
          <w:marTop w:val="125"/>
          <w:marBottom w:val="0"/>
          <w:divBdr>
            <w:top w:val="none" w:sz="0" w:space="0" w:color="auto"/>
            <w:left w:val="none" w:sz="0" w:space="0" w:color="auto"/>
            <w:bottom w:val="none" w:sz="0" w:space="0" w:color="auto"/>
            <w:right w:val="none" w:sz="0" w:space="0" w:color="auto"/>
          </w:divBdr>
        </w:div>
        <w:div w:id="931427663">
          <w:marLeft w:val="547"/>
          <w:marRight w:val="0"/>
          <w:marTop w:val="125"/>
          <w:marBottom w:val="0"/>
          <w:divBdr>
            <w:top w:val="none" w:sz="0" w:space="0" w:color="auto"/>
            <w:left w:val="none" w:sz="0" w:space="0" w:color="auto"/>
            <w:bottom w:val="none" w:sz="0" w:space="0" w:color="auto"/>
            <w:right w:val="none" w:sz="0" w:space="0" w:color="auto"/>
          </w:divBdr>
        </w:div>
      </w:divsChild>
    </w:div>
    <w:div w:id="2237631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0134938">
      <w:bodyDiv w:val="1"/>
      <w:marLeft w:val="0"/>
      <w:marRight w:val="0"/>
      <w:marTop w:val="0"/>
      <w:marBottom w:val="0"/>
      <w:divBdr>
        <w:top w:val="none" w:sz="0" w:space="0" w:color="auto"/>
        <w:left w:val="none" w:sz="0" w:space="0" w:color="auto"/>
        <w:bottom w:val="none" w:sz="0" w:space="0" w:color="auto"/>
        <w:right w:val="none" w:sz="0" w:space="0" w:color="auto"/>
      </w:divBdr>
      <w:divsChild>
        <w:div w:id="256712808">
          <w:marLeft w:val="547"/>
          <w:marRight w:val="0"/>
          <w:marTop w:val="115"/>
          <w:marBottom w:val="0"/>
          <w:divBdr>
            <w:top w:val="none" w:sz="0" w:space="0" w:color="auto"/>
            <w:left w:val="none" w:sz="0" w:space="0" w:color="auto"/>
            <w:bottom w:val="none" w:sz="0" w:space="0" w:color="auto"/>
            <w:right w:val="none" w:sz="0" w:space="0" w:color="auto"/>
          </w:divBdr>
        </w:div>
        <w:div w:id="1319074178">
          <w:marLeft w:val="1166"/>
          <w:marRight w:val="0"/>
          <w:marTop w:val="125"/>
          <w:marBottom w:val="0"/>
          <w:divBdr>
            <w:top w:val="none" w:sz="0" w:space="0" w:color="auto"/>
            <w:left w:val="none" w:sz="0" w:space="0" w:color="auto"/>
            <w:bottom w:val="none" w:sz="0" w:space="0" w:color="auto"/>
            <w:right w:val="none" w:sz="0" w:space="0" w:color="auto"/>
          </w:divBdr>
        </w:div>
        <w:div w:id="2134058281">
          <w:marLeft w:val="1800"/>
          <w:marRight w:val="0"/>
          <w:marTop w:val="106"/>
          <w:marBottom w:val="0"/>
          <w:divBdr>
            <w:top w:val="none" w:sz="0" w:space="0" w:color="auto"/>
            <w:left w:val="none" w:sz="0" w:space="0" w:color="auto"/>
            <w:bottom w:val="none" w:sz="0" w:space="0" w:color="auto"/>
            <w:right w:val="none" w:sz="0" w:space="0" w:color="auto"/>
          </w:divBdr>
        </w:div>
        <w:div w:id="1948389134">
          <w:marLeft w:val="1800"/>
          <w:marRight w:val="0"/>
          <w:marTop w:val="106"/>
          <w:marBottom w:val="0"/>
          <w:divBdr>
            <w:top w:val="none" w:sz="0" w:space="0" w:color="auto"/>
            <w:left w:val="none" w:sz="0" w:space="0" w:color="auto"/>
            <w:bottom w:val="none" w:sz="0" w:space="0" w:color="auto"/>
            <w:right w:val="none" w:sz="0" w:space="0" w:color="auto"/>
          </w:divBdr>
        </w:div>
        <w:div w:id="1498379974">
          <w:marLeft w:val="1166"/>
          <w:marRight w:val="0"/>
          <w:marTop w:val="125"/>
          <w:marBottom w:val="0"/>
          <w:divBdr>
            <w:top w:val="none" w:sz="0" w:space="0" w:color="auto"/>
            <w:left w:val="none" w:sz="0" w:space="0" w:color="auto"/>
            <w:bottom w:val="none" w:sz="0" w:space="0" w:color="auto"/>
            <w:right w:val="none" w:sz="0" w:space="0" w:color="auto"/>
          </w:divBdr>
        </w:div>
        <w:div w:id="2003192439">
          <w:marLeft w:val="1800"/>
          <w:marRight w:val="0"/>
          <w:marTop w:val="106"/>
          <w:marBottom w:val="0"/>
          <w:divBdr>
            <w:top w:val="none" w:sz="0" w:space="0" w:color="auto"/>
            <w:left w:val="none" w:sz="0" w:space="0" w:color="auto"/>
            <w:bottom w:val="none" w:sz="0" w:space="0" w:color="auto"/>
            <w:right w:val="none" w:sz="0" w:space="0" w:color="auto"/>
          </w:divBdr>
        </w:div>
        <w:div w:id="1437099920">
          <w:marLeft w:val="547"/>
          <w:marRight w:val="0"/>
          <w:marTop w:val="115"/>
          <w:marBottom w:val="0"/>
          <w:divBdr>
            <w:top w:val="none" w:sz="0" w:space="0" w:color="auto"/>
            <w:left w:val="none" w:sz="0" w:space="0" w:color="auto"/>
            <w:bottom w:val="none" w:sz="0" w:space="0" w:color="auto"/>
            <w:right w:val="none" w:sz="0" w:space="0" w:color="auto"/>
          </w:divBdr>
        </w:div>
      </w:divsChild>
    </w:div>
    <w:div w:id="368072671">
      <w:bodyDiv w:val="1"/>
      <w:marLeft w:val="0"/>
      <w:marRight w:val="0"/>
      <w:marTop w:val="0"/>
      <w:marBottom w:val="0"/>
      <w:divBdr>
        <w:top w:val="none" w:sz="0" w:space="0" w:color="auto"/>
        <w:left w:val="none" w:sz="0" w:space="0" w:color="auto"/>
        <w:bottom w:val="none" w:sz="0" w:space="0" w:color="auto"/>
        <w:right w:val="none" w:sz="0" w:space="0" w:color="auto"/>
      </w:divBdr>
      <w:divsChild>
        <w:div w:id="2015378484">
          <w:marLeft w:val="547"/>
          <w:marRight w:val="0"/>
          <w:marTop w:val="86"/>
          <w:marBottom w:val="0"/>
          <w:divBdr>
            <w:top w:val="none" w:sz="0" w:space="0" w:color="auto"/>
            <w:left w:val="none" w:sz="0" w:space="0" w:color="auto"/>
            <w:bottom w:val="none" w:sz="0" w:space="0" w:color="auto"/>
            <w:right w:val="none" w:sz="0" w:space="0" w:color="auto"/>
          </w:divBdr>
        </w:div>
        <w:div w:id="1624847977">
          <w:marLeft w:val="547"/>
          <w:marRight w:val="0"/>
          <w:marTop w:val="86"/>
          <w:marBottom w:val="0"/>
          <w:divBdr>
            <w:top w:val="none" w:sz="0" w:space="0" w:color="auto"/>
            <w:left w:val="none" w:sz="0" w:space="0" w:color="auto"/>
            <w:bottom w:val="none" w:sz="0" w:space="0" w:color="auto"/>
            <w:right w:val="none" w:sz="0" w:space="0" w:color="auto"/>
          </w:divBdr>
        </w:div>
        <w:div w:id="1303343251">
          <w:marLeft w:val="1166"/>
          <w:marRight w:val="0"/>
          <w:marTop w:val="72"/>
          <w:marBottom w:val="0"/>
          <w:divBdr>
            <w:top w:val="none" w:sz="0" w:space="0" w:color="auto"/>
            <w:left w:val="none" w:sz="0" w:space="0" w:color="auto"/>
            <w:bottom w:val="none" w:sz="0" w:space="0" w:color="auto"/>
            <w:right w:val="none" w:sz="0" w:space="0" w:color="auto"/>
          </w:divBdr>
        </w:div>
        <w:div w:id="243607295">
          <w:marLeft w:val="547"/>
          <w:marRight w:val="0"/>
          <w:marTop w:val="86"/>
          <w:marBottom w:val="0"/>
          <w:divBdr>
            <w:top w:val="none" w:sz="0" w:space="0" w:color="auto"/>
            <w:left w:val="none" w:sz="0" w:space="0" w:color="auto"/>
            <w:bottom w:val="none" w:sz="0" w:space="0" w:color="auto"/>
            <w:right w:val="none" w:sz="0" w:space="0" w:color="auto"/>
          </w:divBdr>
        </w:div>
        <w:div w:id="489830299">
          <w:marLeft w:val="1166"/>
          <w:marRight w:val="0"/>
          <w:marTop w:val="72"/>
          <w:marBottom w:val="0"/>
          <w:divBdr>
            <w:top w:val="none" w:sz="0" w:space="0" w:color="auto"/>
            <w:left w:val="none" w:sz="0" w:space="0" w:color="auto"/>
            <w:bottom w:val="none" w:sz="0" w:space="0" w:color="auto"/>
            <w:right w:val="none" w:sz="0" w:space="0" w:color="auto"/>
          </w:divBdr>
        </w:div>
        <w:div w:id="1275944020">
          <w:marLeft w:val="1166"/>
          <w:marRight w:val="0"/>
          <w:marTop w:val="72"/>
          <w:marBottom w:val="0"/>
          <w:divBdr>
            <w:top w:val="none" w:sz="0" w:space="0" w:color="auto"/>
            <w:left w:val="none" w:sz="0" w:space="0" w:color="auto"/>
            <w:bottom w:val="none" w:sz="0" w:space="0" w:color="auto"/>
            <w:right w:val="none" w:sz="0" w:space="0" w:color="auto"/>
          </w:divBdr>
        </w:div>
        <w:div w:id="907226964">
          <w:marLeft w:val="1166"/>
          <w:marRight w:val="0"/>
          <w:marTop w:val="72"/>
          <w:marBottom w:val="0"/>
          <w:divBdr>
            <w:top w:val="none" w:sz="0" w:space="0" w:color="auto"/>
            <w:left w:val="none" w:sz="0" w:space="0" w:color="auto"/>
            <w:bottom w:val="none" w:sz="0" w:space="0" w:color="auto"/>
            <w:right w:val="none" w:sz="0" w:space="0" w:color="auto"/>
          </w:divBdr>
        </w:div>
        <w:div w:id="627973234">
          <w:marLeft w:val="1166"/>
          <w:marRight w:val="0"/>
          <w:marTop w:val="72"/>
          <w:marBottom w:val="0"/>
          <w:divBdr>
            <w:top w:val="none" w:sz="0" w:space="0" w:color="auto"/>
            <w:left w:val="none" w:sz="0" w:space="0" w:color="auto"/>
            <w:bottom w:val="none" w:sz="0" w:space="0" w:color="auto"/>
            <w:right w:val="none" w:sz="0" w:space="0" w:color="auto"/>
          </w:divBdr>
        </w:div>
        <w:div w:id="1923368929">
          <w:marLeft w:val="1166"/>
          <w:marRight w:val="0"/>
          <w:marTop w:val="72"/>
          <w:marBottom w:val="0"/>
          <w:divBdr>
            <w:top w:val="none" w:sz="0" w:space="0" w:color="auto"/>
            <w:left w:val="none" w:sz="0" w:space="0" w:color="auto"/>
            <w:bottom w:val="none" w:sz="0" w:space="0" w:color="auto"/>
            <w:right w:val="none" w:sz="0" w:space="0" w:color="auto"/>
          </w:divBdr>
        </w:div>
        <w:div w:id="116530511">
          <w:marLeft w:val="1166"/>
          <w:marRight w:val="0"/>
          <w:marTop w:val="72"/>
          <w:marBottom w:val="0"/>
          <w:divBdr>
            <w:top w:val="none" w:sz="0" w:space="0" w:color="auto"/>
            <w:left w:val="none" w:sz="0" w:space="0" w:color="auto"/>
            <w:bottom w:val="none" w:sz="0" w:space="0" w:color="auto"/>
            <w:right w:val="none" w:sz="0" w:space="0" w:color="auto"/>
          </w:divBdr>
        </w:div>
        <w:div w:id="494956992">
          <w:marLeft w:val="1166"/>
          <w:marRight w:val="0"/>
          <w:marTop w:val="72"/>
          <w:marBottom w:val="0"/>
          <w:divBdr>
            <w:top w:val="none" w:sz="0" w:space="0" w:color="auto"/>
            <w:left w:val="none" w:sz="0" w:space="0" w:color="auto"/>
            <w:bottom w:val="none" w:sz="0" w:space="0" w:color="auto"/>
            <w:right w:val="none" w:sz="0" w:space="0" w:color="auto"/>
          </w:divBdr>
        </w:div>
        <w:div w:id="638846502">
          <w:marLeft w:val="547"/>
          <w:marRight w:val="0"/>
          <w:marTop w:val="86"/>
          <w:marBottom w:val="0"/>
          <w:divBdr>
            <w:top w:val="none" w:sz="0" w:space="0" w:color="auto"/>
            <w:left w:val="none" w:sz="0" w:space="0" w:color="auto"/>
            <w:bottom w:val="none" w:sz="0" w:space="0" w:color="auto"/>
            <w:right w:val="none" w:sz="0" w:space="0" w:color="auto"/>
          </w:divBdr>
        </w:div>
        <w:div w:id="1740909122">
          <w:marLeft w:val="1166"/>
          <w:marRight w:val="0"/>
          <w:marTop w:val="82"/>
          <w:marBottom w:val="0"/>
          <w:divBdr>
            <w:top w:val="none" w:sz="0" w:space="0" w:color="auto"/>
            <w:left w:val="none" w:sz="0" w:space="0" w:color="auto"/>
            <w:bottom w:val="none" w:sz="0" w:space="0" w:color="auto"/>
            <w:right w:val="none" w:sz="0" w:space="0" w:color="auto"/>
          </w:divBdr>
        </w:div>
        <w:div w:id="1352098947">
          <w:marLeft w:val="1166"/>
          <w:marRight w:val="0"/>
          <w:marTop w:val="8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394668716">
      <w:bodyDiv w:val="1"/>
      <w:marLeft w:val="0"/>
      <w:marRight w:val="0"/>
      <w:marTop w:val="0"/>
      <w:marBottom w:val="0"/>
      <w:divBdr>
        <w:top w:val="none" w:sz="0" w:space="0" w:color="auto"/>
        <w:left w:val="none" w:sz="0" w:space="0" w:color="auto"/>
        <w:bottom w:val="none" w:sz="0" w:space="0" w:color="auto"/>
        <w:right w:val="none" w:sz="0" w:space="0" w:color="auto"/>
      </w:divBdr>
      <w:divsChild>
        <w:div w:id="1530297825">
          <w:marLeft w:val="547"/>
          <w:marRight w:val="0"/>
          <w:marTop w:val="115"/>
          <w:marBottom w:val="180"/>
          <w:divBdr>
            <w:top w:val="none" w:sz="0" w:space="0" w:color="auto"/>
            <w:left w:val="none" w:sz="0" w:space="0" w:color="auto"/>
            <w:bottom w:val="none" w:sz="0" w:space="0" w:color="auto"/>
            <w:right w:val="none" w:sz="0" w:space="0" w:color="auto"/>
          </w:divBdr>
        </w:div>
        <w:div w:id="269825296">
          <w:marLeft w:val="1166"/>
          <w:marRight w:val="0"/>
          <w:marTop w:val="115"/>
          <w:marBottom w:val="180"/>
          <w:divBdr>
            <w:top w:val="none" w:sz="0" w:space="0" w:color="auto"/>
            <w:left w:val="none" w:sz="0" w:space="0" w:color="auto"/>
            <w:bottom w:val="none" w:sz="0" w:space="0" w:color="auto"/>
            <w:right w:val="none" w:sz="0" w:space="0" w:color="auto"/>
          </w:divBdr>
        </w:div>
        <w:div w:id="1185481692">
          <w:marLeft w:val="1800"/>
          <w:marRight w:val="0"/>
          <w:marTop w:val="115"/>
          <w:marBottom w:val="180"/>
          <w:divBdr>
            <w:top w:val="none" w:sz="0" w:space="0" w:color="auto"/>
            <w:left w:val="none" w:sz="0" w:space="0" w:color="auto"/>
            <w:bottom w:val="none" w:sz="0" w:space="0" w:color="auto"/>
            <w:right w:val="none" w:sz="0" w:space="0" w:color="auto"/>
          </w:divBdr>
        </w:div>
        <w:div w:id="157156793">
          <w:marLeft w:val="1800"/>
          <w:marRight w:val="0"/>
          <w:marTop w:val="115"/>
          <w:marBottom w:val="180"/>
          <w:divBdr>
            <w:top w:val="none" w:sz="0" w:space="0" w:color="auto"/>
            <w:left w:val="none" w:sz="0" w:space="0" w:color="auto"/>
            <w:bottom w:val="none" w:sz="0" w:space="0" w:color="auto"/>
            <w:right w:val="none" w:sz="0" w:space="0" w:color="auto"/>
          </w:divBdr>
        </w:div>
        <w:div w:id="917591422">
          <w:marLeft w:val="1800"/>
          <w:marRight w:val="0"/>
          <w:marTop w:val="115"/>
          <w:marBottom w:val="180"/>
          <w:divBdr>
            <w:top w:val="none" w:sz="0" w:space="0" w:color="auto"/>
            <w:left w:val="none" w:sz="0" w:space="0" w:color="auto"/>
            <w:bottom w:val="none" w:sz="0" w:space="0" w:color="auto"/>
            <w:right w:val="none" w:sz="0" w:space="0" w:color="auto"/>
          </w:divBdr>
        </w:div>
        <w:div w:id="19430305">
          <w:marLeft w:val="1166"/>
          <w:marRight w:val="0"/>
          <w:marTop w:val="134"/>
          <w:marBottom w:val="180"/>
          <w:divBdr>
            <w:top w:val="none" w:sz="0" w:space="0" w:color="auto"/>
            <w:left w:val="none" w:sz="0" w:space="0" w:color="auto"/>
            <w:bottom w:val="none" w:sz="0" w:space="0" w:color="auto"/>
            <w:right w:val="none" w:sz="0" w:space="0" w:color="auto"/>
          </w:divBdr>
        </w:div>
        <w:div w:id="572861676">
          <w:marLeft w:val="547"/>
          <w:marRight w:val="0"/>
          <w:marTop w:val="115"/>
          <w:marBottom w:val="0"/>
          <w:divBdr>
            <w:top w:val="none" w:sz="0" w:space="0" w:color="auto"/>
            <w:left w:val="none" w:sz="0" w:space="0" w:color="auto"/>
            <w:bottom w:val="none" w:sz="0" w:space="0" w:color="auto"/>
            <w:right w:val="none" w:sz="0" w:space="0" w:color="auto"/>
          </w:divBdr>
        </w:div>
        <w:div w:id="1914390007">
          <w:marLeft w:val="1166"/>
          <w:marRight w:val="0"/>
          <w:marTop w:val="96"/>
          <w:marBottom w:val="0"/>
          <w:divBdr>
            <w:top w:val="none" w:sz="0" w:space="0" w:color="auto"/>
            <w:left w:val="none" w:sz="0" w:space="0" w:color="auto"/>
            <w:bottom w:val="none" w:sz="0" w:space="0" w:color="auto"/>
            <w:right w:val="none" w:sz="0" w:space="0" w:color="auto"/>
          </w:divBdr>
        </w:div>
        <w:div w:id="1421369184">
          <w:marLeft w:val="1800"/>
          <w:marRight w:val="0"/>
          <w:marTop w:val="91"/>
          <w:marBottom w:val="0"/>
          <w:divBdr>
            <w:top w:val="none" w:sz="0" w:space="0" w:color="auto"/>
            <w:left w:val="none" w:sz="0" w:space="0" w:color="auto"/>
            <w:bottom w:val="none" w:sz="0" w:space="0" w:color="auto"/>
            <w:right w:val="none" w:sz="0" w:space="0" w:color="auto"/>
          </w:divBdr>
        </w:div>
      </w:divsChild>
    </w:div>
    <w:div w:id="455297469">
      <w:bodyDiv w:val="1"/>
      <w:marLeft w:val="0"/>
      <w:marRight w:val="0"/>
      <w:marTop w:val="0"/>
      <w:marBottom w:val="0"/>
      <w:divBdr>
        <w:top w:val="none" w:sz="0" w:space="0" w:color="auto"/>
        <w:left w:val="none" w:sz="0" w:space="0" w:color="auto"/>
        <w:bottom w:val="none" w:sz="0" w:space="0" w:color="auto"/>
        <w:right w:val="none" w:sz="0" w:space="0" w:color="auto"/>
      </w:divBdr>
      <w:divsChild>
        <w:div w:id="1424959724">
          <w:marLeft w:val="547"/>
          <w:marRight w:val="0"/>
          <w:marTop w:val="77"/>
          <w:marBottom w:val="0"/>
          <w:divBdr>
            <w:top w:val="none" w:sz="0" w:space="0" w:color="auto"/>
            <w:left w:val="none" w:sz="0" w:space="0" w:color="auto"/>
            <w:bottom w:val="none" w:sz="0" w:space="0" w:color="auto"/>
            <w:right w:val="none" w:sz="0" w:space="0" w:color="auto"/>
          </w:divBdr>
        </w:div>
        <w:div w:id="1713573928">
          <w:marLeft w:val="1166"/>
          <w:marRight w:val="0"/>
          <w:marTop w:val="91"/>
          <w:marBottom w:val="0"/>
          <w:divBdr>
            <w:top w:val="none" w:sz="0" w:space="0" w:color="auto"/>
            <w:left w:val="none" w:sz="0" w:space="0" w:color="auto"/>
            <w:bottom w:val="none" w:sz="0" w:space="0" w:color="auto"/>
            <w:right w:val="none" w:sz="0" w:space="0" w:color="auto"/>
          </w:divBdr>
        </w:div>
        <w:div w:id="1431241592">
          <w:marLeft w:val="1166"/>
          <w:marRight w:val="0"/>
          <w:marTop w:val="91"/>
          <w:marBottom w:val="0"/>
          <w:divBdr>
            <w:top w:val="none" w:sz="0" w:space="0" w:color="auto"/>
            <w:left w:val="none" w:sz="0" w:space="0" w:color="auto"/>
            <w:bottom w:val="none" w:sz="0" w:space="0" w:color="auto"/>
            <w:right w:val="none" w:sz="0" w:space="0" w:color="auto"/>
          </w:divBdr>
        </w:div>
        <w:div w:id="1641307264">
          <w:marLeft w:val="1166"/>
          <w:marRight w:val="0"/>
          <w:marTop w:val="91"/>
          <w:marBottom w:val="0"/>
          <w:divBdr>
            <w:top w:val="none" w:sz="0" w:space="0" w:color="auto"/>
            <w:left w:val="none" w:sz="0" w:space="0" w:color="auto"/>
            <w:bottom w:val="none" w:sz="0" w:space="0" w:color="auto"/>
            <w:right w:val="none" w:sz="0" w:space="0" w:color="auto"/>
          </w:divBdr>
        </w:div>
        <w:div w:id="1570922884">
          <w:marLeft w:val="547"/>
          <w:marRight w:val="0"/>
          <w:marTop w:val="77"/>
          <w:marBottom w:val="0"/>
          <w:divBdr>
            <w:top w:val="none" w:sz="0" w:space="0" w:color="auto"/>
            <w:left w:val="none" w:sz="0" w:space="0" w:color="auto"/>
            <w:bottom w:val="none" w:sz="0" w:space="0" w:color="auto"/>
            <w:right w:val="none" w:sz="0" w:space="0" w:color="auto"/>
          </w:divBdr>
        </w:div>
        <w:div w:id="1399018345">
          <w:marLeft w:val="1166"/>
          <w:marRight w:val="0"/>
          <w:marTop w:val="77"/>
          <w:marBottom w:val="0"/>
          <w:divBdr>
            <w:top w:val="none" w:sz="0" w:space="0" w:color="auto"/>
            <w:left w:val="none" w:sz="0" w:space="0" w:color="auto"/>
            <w:bottom w:val="none" w:sz="0" w:space="0" w:color="auto"/>
            <w:right w:val="none" w:sz="0" w:space="0" w:color="auto"/>
          </w:divBdr>
        </w:div>
        <w:div w:id="272782853">
          <w:marLeft w:val="1166"/>
          <w:marRight w:val="0"/>
          <w:marTop w:val="77"/>
          <w:marBottom w:val="0"/>
          <w:divBdr>
            <w:top w:val="none" w:sz="0" w:space="0" w:color="auto"/>
            <w:left w:val="none" w:sz="0" w:space="0" w:color="auto"/>
            <w:bottom w:val="none" w:sz="0" w:space="0" w:color="auto"/>
            <w:right w:val="none" w:sz="0" w:space="0" w:color="auto"/>
          </w:divBdr>
        </w:div>
        <w:div w:id="2091924446">
          <w:marLeft w:val="547"/>
          <w:marRight w:val="0"/>
          <w:marTop w:val="77"/>
          <w:marBottom w:val="0"/>
          <w:divBdr>
            <w:top w:val="none" w:sz="0" w:space="0" w:color="auto"/>
            <w:left w:val="none" w:sz="0" w:space="0" w:color="auto"/>
            <w:bottom w:val="none" w:sz="0" w:space="0" w:color="auto"/>
            <w:right w:val="none" w:sz="0" w:space="0" w:color="auto"/>
          </w:divBdr>
        </w:div>
        <w:div w:id="895318143">
          <w:marLeft w:val="1166"/>
          <w:marRight w:val="0"/>
          <w:marTop w:val="77"/>
          <w:marBottom w:val="0"/>
          <w:divBdr>
            <w:top w:val="none" w:sz="0" w:space="0" w:color="auto"/>
            <w:left w:val="none" w:sz="0" w:space="0" w:color="auto"/>
            <w:bottom w:val="none" w:sz="0" w:space="0" w:color="auto"/>
            <w:right w:val="none" w:sz="0" w:space="0" w:color="auto"/>
          </w:divBdr>
        </w:div>
        <w:div w:id="563176926">
          <w:marLeft w:val="1166"/>
          <w:marRight w:val="0"/>
          <w:marTop w:val="77"/>
          <w:marBottom w:val="0"/>
          <w:divBdr>
            <w:top w:val="none" w:sz="0" w:space="0" w:color="auto"/>
            <w:left w:val="none" w:sz="0" w:space="0" w:color="auto"/>
            <w:bottom w:val="none" w:sz="0" w:space="0" w:color="auto"/>
            <w:right w:val="none" w:sz="0" w:space="0" w:color="auto"/>
          </w:divBdr>
        </w:div>
        <w:div w:id="639850686">
          <w:marLeft w:val="1166"/>
          <w:marRight w:val="0"/>
          <w:marTop w:val="77"/>
          <w:marBottom w:val="0"/>
          <w:divBdr>
            <w:top w:val="none" w:sz="0" w:space="0" w:color="auto"/>
            <w:left w:val="none" w:sz="0" w:space="0" w:color="auto"/>
            <w:bottom w:val="none" w:sz="0" w:space="0" w:color="auto"/>
            <w:right w:val="none" w:sz="0" w:space="0" w:color="auto"/>
          </w:divBdr>
        </w:div>
        <w:div w:id="397440164">
          <w:marLeft w:val="547"/>
          <w:marRight w:val="0"/>
          <w:marTop w:val="77"/>
          <w:marBottom w:val="0"/>
          <w:divBdr>
            <w:top w:val="none" w:sz="0" w:space="0" w:color="auto"/>
            <w:left w:val="none" w:sz="0" w:space="0" w:color="auto"/>
            <w:bottom w:val="none" w:sz="0" w:space="0" w:color="auto"/>
            <w:right w:val="none" w:sz="0" w:space="0" w:color="auto"/>
          </w:divBdr>
        </w:div>
        <w:div w:id="548884147">
          <w:marLeft w:val="1166"/>
          <w:marRight w:val="0"/>
          <w:marTop w:val="86"/>
          <w:marBottom w:val="0"/>
          <w:divBdr>
            <w:top w:val="none" w:sz="0" w:space="0" w:color="auto"/>
            <w:left w:val="none" w:sz="0" w:space="0" w:color="auto"/>
            <w:bottom w:val="none" w:sz="0" w:space="0" w:color="auto"/>
            <w:right w:val="none" w:sz="0" w:space="0" w:color="auto"/>
          </w:divBdr>
        </w:div>
        <w:div w:id="1532186363">
          <w:marLeft w:val="1166"/>
          <w:marRight w:val="0"/>
          <w:marTop w:val="8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89891011">
      <w:bodyDiv w:val="1"/>
      <w:marLeft w:val="0"/>
      <w:marRight w:val="0"/>
      <w:marTop w:val="0"/>
      <w:marBottom w:val="0"/>
      <w:divBdr>
        <w:top w:val="none" w:sz="0" w:space="0" w:color="auto"/>
        <w:left w:val="none" w:sz="0" w:space="0" w:color="auto"/>
        <w:bottom w:val="none" w:sz="0" w:space="0" w:color="auto"/>
        <w:right w:val="none" w:sz="0" w:space="0" w:color="auto"/>
      </w:divBdr>
      <w:divsChild>
        <w:div w:id="1640765267">
          <w:marLeft w:val="547"/>
          <w:marRight w:val="0"/>
          <w:marTop w:val="77"/>
          <w:marBottom w:val="0"/>
          <w:divBdr>
            <w:top w:val="none" w:sz="0" w:space="0" w:color="auto"/>
            <w:left w:val="none" w:sz="0" w:space="0" w:color="auto"/>
            <w:bottom w:val="none" w:sz="0" w:space="0" w:color="auto"/>
            <w:right w:val="none" w:sz="0" w:space="0" w:color="auto"/>
          </w:divBdr>
        </w:div>
        <w:div w:id="1766221168">
          <w:marLeft w:val="1166"/>
          <w:marRight w:val="0"/>
          <w:marTop w:val="77"/>
          <w:marBottom w:val="0"/>
          <w:divBdr>
            <w:top w:val="none" w:sz="0" w:space="0" w:color="auto"/>
            <w:left w:val="none" w:sz="0" w:space="0" w:color="auto"/>
            <w:bottom w:val="none" w:sz="0" w:space="0" w:color="auto"/>
            <w:right w:val="none" w:sz="0" w:space="0" w:color="auto"/>
          </w:divBdr>
        </w:div>
        <w:div w:id="1558666248">
          <w:marLeft w:val="1166"/>
          <w:marRight w:val="0"/>
          <w:marTop w:val="77"/>
          <w:marBottom w:val="0"/>
          <w:divBdr>
            <w:top w:val="none" w:sz="0" w:space="0" w:color="auto"/>
            <w:left w:val="none" w:sz="0" w:space="0" w:color="auto"/>
            <w:bottom w:val="none" w:sz="0" w:space="0" w:color="auto"/>
            <w:right w:val="none" w:sz="0" w:space="0" w:color="auto"/>
          </w:divBdr>
        </w:div>
        <w:div w:id="281301269">
          <w:marLeft w:val="1166"/>
          <w:marRight w:val="0"/>
          <w:marTop w:val="77"/>
          <w:marBottom w:val="0"/>
          <w:divBdr>
            <w:top w:val="none" w:sz="0" w:space="0" w:color="auto"/>
            <w:left w:val="none" w:sz="0" w:space="0" w:color="auto"/>
            <w:bottom w:val="none" w:sz="0" w:space="0" w:color="auto"/>
            <w:right w:val="none" w:sz="0" w:space="0" w:color="auto"/>
          </w:divBdr>
        </w:div>
      </w:divsChild>
    </w:div>
    <w:div w:id="643004163">
      <w:bodyDiv w:val="1"/>
      <w:marLeft w:val="0"/>
      <w:marRight w:val="0"/>
      <w:marTop w:val="0"/>
      <w:marBottom w:val="0"/>
      <w:divBdr>
        <w:top w:val="none" w:sz="0" w:space="0" w:color="auto"/>
        <w:left w:val="none" w:sz="0" w:space="0" w:color="auto"/>
        <w:bottom w:val="none" w:sz="0" w:space="0" w:color="auto"/>
        <w:right w:val="none" w:sz="0" w:space="0" w:color="auto"/>
      </w:divBdr>
      <w:divsChild>
        <w:div w:id="87821765">
          <w:marLeft w:val="547"/>
          <w:marRight w:val="0"/>
          <w:marTop w:val="77"/>
          <w:marBottom w:val="0"/>
          <w:divBdr>
            <w:top w:val="none" w:sz="0" w:space="0" w:color="auto"/>
            <w:left w:val="none" w:sz="0" w:space="0" w:color="auto"/>
            <w:bottom w:val="none" w:sz="0" w:space="0" w:color="auto"/>
            <w:right w:val="none" w:sz="0" w:space="0" w:color="auto"/>
          </w:divBdr>
        </w:div>
        <w:div w:id="1235626188">
          <w:marLeft w:val="1166"/>
          <w:marRight w:val="0"/>
          <w:marTop w:val="91"/>
          <w:marBottom w:val="0"/>
          <w:divBdr>
            <w:top w:val="none" w:sz="0" w:space="0" w:color="auto"/>
            <w:left w:val="none" w:sz="0" w:space="0" w:color="auto"/>
            <w:bottom w:val="none" w:sz="0" w:space="0" w:color="auto"/>
            <w:right w:val="none" w:sz="0" w:space="0" w:color="auto"/>
          </w:divBdr>
        </w:div>
        <w:div w:id="982003030">
          <w:marLeft w:val="1166"/>
          <w:marRight w:val="0"/>
          <w:marTop w:val="91"/>
          <w:marBottom w:val="0"/>
          <w:divBdr>
            <w:top w:val="none" w:sz="0" w:space="0" w:color="auto"/>
            <w:left w:val="none" w:sz="0" w:space="0" w:color="auto"/>
            <w:bottom w:val="none" w:sz="0" w:space="0" w:color="auto"/>
            <w:right w:val="none" w:sz="0" w:space="0" w:color="auto"/>
          </w:divBdr>
        </w:div>
        <w:div w:id="1222981924">
          <w:marLeft w:val="1166"/>
          <w:marRight w:val="0"/>
          <w:marTop w:val="91"/>
          <w:marBottom w:val="0"/>
          <w:divBdr>
            <w:top w:val="none" w:sz="0" w:space="0" w:color="auto"/>
            <w:left w:val="none" w:sz="0" w:space="0" w:color="auto"/>
            <w:bottom w:val="none" w:sz="0" w:space="0" w:color="auto"/>
            <w:right w:val="none" w:sz="0" w:space="0" w:color="auto"/>
          </w:divBdr>
        </w:div>
      </w:divsChild>
    </w:div>
    <w:div w:id="666984870">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49469875">
      <w:bodyDiv w:val="1"/>
      <w:marLeft w:val="0"/>
      <w:marRight w:val="0"/>
      <w:marTop w:val="0"/>
      <w:marBottom w:val="0"/>
      <w:divBdr>
        <w:top w:val="none" w:sz="0" w:space="0" w:color="auto"/>
        <w:left w:val="none" w:sz="0" w:space="0" w:color="auto"/>
        <w:bottom w:val="none" w:sz="0" w:space="0" w:color="auto"/>
        <w:right w:val="none" w:sz="0" w:space="0" w:color="auto"/>
      </w:divBdr>
    </w:div>
    <w:div w:id="830869377">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5158269">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566729">
      <w:bodyDiv w:val="1"/>
      <w:marLeft w:val="0"/>
      <w:marRight w:val="0"/>
      <w:marTop w:val="0"/>
      <w:marBottom w:val="0"/>
      <w:divBdr>
        <w:top w:val="none" w:sz="0" w:space="0" w:color="auto"/>
        <w:left w:val="none" w:sz="0" w:space="0" w:color="auto"/>
        <w:bottom w:val="none" w:sz="0" w:space="0" w:color="auto"/>
        <w:right w:val="none" w:sz="0" w:space="0" w:color="auto"/>
      </w:divBdr>
    </w:div>
    <w:div w:id="1452896643">
      <w:bodyDiv w:val="1"/>
      <w:marLeft w:val="0"/>
      <w:marRight w:val="0"/>
      <w:marTop w:val="0"/>
      <w:marBottom w:val="0"/>
      <w:divBdr>
        <w:top w:val="none" w:sz="0" w:space="0" w:color="auto"/>
        <w:left w:val="none" w:sz="0" w:space="0" w:color="auto"/>
        <w:bottom w:val="none" w:sz="0" w:space="0" w:color="auto"/>
        <w:right w:val="none" w:sz="0" w:space="0" w:color="auto"/>
      </w:divBdr>
    </w:div>
    <w:div w:id="1474718164">
      <w:bodyDiv w:val="1"/>
      <w:marLeft w:val="0"/>
      <w:marRight w:val="0"/>
      <w:marTop w:val="0"/>
      <w:marBottom w:val="0"/>
      <w:divBdr>
        <w:top w:val="none" w:sz="0" w:space="0" w:color="auto"/>
        <w:left w:val="none" w:sz="0" w:space="0" w:color="auto"/>
        <w:bottom w:val="none" w:sz="0" w:space="0" w:color="auto"/>
        <w:right w:val="none" w:sz="0" w:space="0" w:color="auto"/>
      </w:divBdr>
    </w:div>
    <w:div w:id="1498303983">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9867121">
      <w:bodyDiv w:val="1"/>
      <w:marLeft w:val="0"/>
      <w:marRight w:val="0"/>
      <w:marTop w:val="0"/>
      <w:marBottom w:val="0"/>
      <w:divBdr>
        <w:top w:val="none" w:sz="0" w:space="0" w:color="auto"/>
        <w:left w:val="none" w:sz="0" w:space="0" w:color="auto"/>
        <w:bottom w:val="none" w:sz="0" w:space="0" w:color="auto"/>
        <w:right w:val="none" w:sz="0" w:space="0" w:color="auto"/>
      </w:divBdr>
      <w:divsChild>
        <w:div w:id="895746951">
          <w:marLeft w:val="547"/>
          <w:marRight w:val="0"/>
          <w:marTop w:val="154"/>
          <w:marBottom w:val="0"/>
          <w:divBdr>
            <w:top w:val="none" w:sz="0" w:space="0" w:color="auto"/>
            <w:left w:val="none" w:sz="0" w:space="0" w:color="auto"/>
            <w:bottom w:val="none" w:sz="0" w:space="0" w:color="auto"/>
            <w:right w:val="none" w:sz="0" w:space="0" w:color="auto"/>
          </w:divBdr>
        </w:div>
        <w:div w:id="1450129728">
          <w:marLeft w:val="1166"/>
          <w:marRight w:val="0"/>
          <w:marTop w:val="134"/>
          <w:marBottom w:val="0"/>
          <w:divBdr>
            <w:top w:val="none" w:sz="0" w:space="0" w:color="auto"/>
            <w:left w:val="none" w:sz="0" w:space="0" w:color="auto"/>
            <w:bottom w:val="none" w:sz="0" w:space="0" w:color="auto"/>
            <w:right w:val="none" w:sz="0" w:space="0" w:color="auto"/>
          </w:divBdr>
        </w:div>
        <w:div w:id="1082799390">
          <w:marLeft w:val="1800"/>
          <w:marRight w:val="0"/>
          <w:marTop w:val="115"/>
          <w:marBottom w:val="0"/>
          <w:divBdr>
            <w:top w:val="none" w:sz="0" w:space="0" w:color="auto"/>
            <w:left w:val="none" w:sz="0" w:space="0" w:color="auto"/>
            <w:bottom w:val="none" w:sz="0" w:space="0" w:color="auto"/>
            <w:right w:val="none" w:sz="0" w:space="0" w:color="auto"/>
          </w:divBdr>
        </w:div>
        <w:div w:id="2087340284">
          <w:marLeft w:val="1800"/>
          <w:marRight w:val="0"/>
          <w:marTop w:val="115"/>
          <w:marBottom w:val="0"/>
          <w:divBdr>
            <w:top w:val="none" w:sz="0" w:space="0" w:color="auto"/>
            <w:left w:val="none" w:sz="0" w:space="0" w:color="auto"/>
            <w:bottom w:val="none" w:sz="0" w:space="0" w:color="auto"/>
            <w:right w:val="none" w:sz="0" w:space="0" w:color="auto"/>
          </w:divBdr>
        </w:div>
        <w:div w:id="1815640356">
          <w:marLeft w:val="1800"/>
          <w:marRight w:val="0"/>
          <w:marTop w:val="115"/>
          <w:marBottom w:val="0"/>
          <w:divBdr>
            <w:top w:val="none" w:sz="0" w:space="0" w:color="auto"/>
            <w:left w:val="none" w:sz="0" w:space="0" w:color="auto"/>
            <w:bottom w:val="none" w:sz="0" w:space="0" w:color="auto"/>
            <w:right w:val="none" w:sz="0" w:space="0" w:color="auto"/>
          </w:divBdr>
        </w:div>
        <w:div w:id="697857503">
          <w:marLeft w:val="1800"/>
          <w:marRight w:val="0"/>
          <w:marTop w:val="115"/>
          <w:marBottom w:val="0"/>
          <w:divBdr>
            <w:top w:val="none" w:sz="0" w:space="0" w:color="auto"/>
            <w:left w:val="none" w:sz="0" w:space="0" w:color="auto"/>
            <w:bottom w:val="none" w:sz="0" w:space="0" w:color="auto"/>
            <w:right w:val="none" w:sz="0" w:space="0" w:color="auto"/>
          </w:divBdr>
        </w:div>
        <w:div w:id="240526608">
          <w:marLeft w:val="1166"/>
          <w:marRight w:val="0"/>
          <w:marTop w:val="134"/>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445808">
      <w:bodyDiv w:val="1"/>
      <w:marLeft w:val="0"/>
      <w:marRight w:val="0"/>
      <w:marTop w:val="0"/>
      <w:marBottom w:val="0"/>
      <w:divBdr>
        <w:top w:val="none" w:sz="0" w:space="0" w:color="auto"/>
        <w:left w:val="none" w:sz="0" w:space="0" w:color="auto"/>
        <w:bottom w:val="none" w:sz="0" w:space="0" w:color="auto"/>
        <w:right w:val="none" w:sz="0" w:space="0" w:color="auto"/>
      </w:divBdr>
      <w:divsChild>
        <w:div w:id="1036466683">
          <w:marLeft w:val="547"/>
          <w:marRight w:val="0"/>
          <w:marTop w:val="77"/>
          <w:marBottom w:val="0"/>
          <w:divBdr>
            <w:top w:val="none" w:sz="0" w:space="0" w:color="auto"/>
            <w:left w:val="none" w:sz="0" w:space="0" w:color="auto"/>
            <w:bottom w:val="none" w:sz="0" w:space="0" w:color="auto"/>
            <w:right w:val="none" w:sz="0" w:space="0" w:color="auto"/>
          </w:divBdr>
        </w:div>
        <w:div w:id="1721055810">
          <w:marLeft w:val="1166"/>
          <w:marRight w:val="0"/>
          <w:marTop w:val="77"/>
          <w:marBottom w:val="0"/>
          <w:divBdr>
            <w:top w:val="none" w:sz="0" w:space="0" w:color="auto"/>
            <w:left w:val="none" w:sz="0" w:space="0" w:color="auto"/>
            <w:bottom w:val="none" w:sz="0" w:space="0" w:color="auto"/>
            <w:right w:val="none" w:sz="0" w:space="0" w:color="auto"/>
          </w:divBdr>
        </w:div>
        <w:div w:id="155076943">
          <w:marLeft w:val="1166"/>
          <w:marRight w:val="0"/>
          <w:marTop w:val="77"/>
          <w:marBottom w:val="0"/>
          <w:divBdr>
            <w:top w:val="none" w:sz="0" w:space="0" w:color="auto"/>
            <w:left w:val="none" w:sz="0" w:space="0" w:color="auto"/>
            <w:bottom w:val="none" w:sz="0" w:space="0" w:color="auto"/>
            <w:right w:val="none" w:sz="0" w:space="0" w:color="auto"/>
          </w:divBdr>
        </w:div>
        <w:div w:id="1384401967">
          <w:marLeft w:val="547"/>
          <w:marRight w:val="0"/>
          <w:marTop w:val="77"/>
          <w:marBottom w:val="0"/>
          <w:divBdr>
            <w:top w:val="none" w:sz="0" w:space="0" w:color="auto"/>
            <w:left w:val="none" w:sz="0" w:space="0" w:color="auto"/>
            <w:bottom w:val="none" w:sz="0" w:space="0" w:color="auto"/>
            <w:right w:val="none" w:sz="0" w:space="0" w:color="auto"/>
          </w:divBdr>
        </w:div>
        <w:div w:id="200174831">
          <w:marLeft w:val="1166"/>
          <w:marRight w:val="0"/>
          <w:marTop w:val="77"/>
          <w:marBottom w:val="0"/>
          <w:divBdr>
            <w:top w:val="none" w:sz="0" w:space="0" w:color="auto"/>
            <w:left w:val="none" w:sz="0" w:space="0" w:color="auto"/>
            <w:bottom w:val="none" w:sz="0" w:space="0" w:color="auto"/>
            <w:right w:val="none" w:sz="0" w:space="0" w:color="auto"/>
          </w:divBdr>
        </w:div>
        <w:div w:id="1537699734">
          <w:marLeft w:val="1166"/>
          <w:marRight w:val="0"/>
          <w:marTop w:val="77"/>
          <w:marBottom w:val="0"/>
          <w:divBdr>
            <w:top w:val="none" w:sz="0" w:space="0" w:color="auto"/>
            <w:left w:val="none" w:sz="0" w:space="0" w:color="auto"/>
            <w:bottom w:val="none" w:sz="0" w:space="0" w:color="auto"/>
            <w:right w:val="none" w:sz="0" w:space="0" w:color="auto"/>
          </w:divBdr>
        </w:div>
        <w:div w:id="1668896573">
          <w:marLeft w:val="1166"/>
          <w:marRight w:val="0"/>
          <w:marTop w:val="77"/>
          <w:marBottom w:val="0"/>
          <w:divBdr>
            <w:top w:val="none" w:sz="0" w:space="0" w:color="auto"/>
            <w:left w:val="none" w:sz="0" w:space="0" w:color="auto"/>
            <w:bottom w:val="none" w:sz="0" w:space="0" w:color="auto"/>
            <w:right w:val="none" w:sz="0" w:space="0" w:color="auto"/>
          </w:divBdr>
        </w:div>
        <w:div w:id="2139833773">
          <w:marLeft w:val="547"/>
          <w:marRight w:val="0"/>
          <w:marTop w:val="77"/>
          <w:marBottom w:val="0"/>
          <w:divBdr>
            <w:top w:val="none" w:sz="0" w:space="0" w:color="auto"/>
            <w:left w:val="none" w:sz="0" w:space="0" w:color="auto"/>
            <w:bottom w:val="none" w:sz="0" w:space="0" w:color="auto"/>
            <w:right w:val="none" w:sz="0" w:space="0" w:color="auto"/>
          </w:divBdr>
        </w:div>
        <w:div w:id="1470635621">
          <w:marLeft w:val="1166"/>
          <w:marRight w:val="0"/>
          <w:marTop w:val="86"/>
          <w:marBottom w:val="0"/>
          <w:divBdr>
            <w:top w:val="none" w:sz="0" w:space="0" w:color="auto"/>
            <w:left w:val="none" w:sz="0" w:space="0" w:color="auto"/>
            <w:bottom w:val="none" w:sz="0" w:space="0" w:color="auto"/>
            <w:right w:val="none" w:sz="0" w:space="0" w:color="auto"/>
          </w:divBdr>
        </w:div>
        <w:div w:id="261189953">
          <w:marLeft w:val="1166"/>
          <w:marRight w:val="0"/>
          <w:marTop w:val="86"/>
          <w:marBottom w:val="0"/>
          <w:divBdr>
            <w:top w:val="none" w:sz="0" w:space="0" w:color="auto"/>
            <w:left w:val="none" w:sz="0" w:space="0" w:color="auto"/>
            <w:bottom w:val="none" w:sz="0" w:space="0" w:color="auto"/>
            <w:right w:val="none" w:sz="0" w:space="0" w:color="auto"/>
          </w:divBdr>
        </w:div>
      </w:divsChild>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868096">
      <w:bodyDiv w:val="1"/>
      <w:marLeft w:val="0"/>
      <w:marRight w:val="0"/>
      <w:marTop w:val="0"/>
      <w:marBottom w:val="0"/>
      <w:divBdr>
        <w:top w:val="none" w:sz="0" w:space="0" w:color="auto"/>
        <w:left w:val="none" w:sz="0" w:space="0" w:color="auto"/>
        <w:bottom w:val="none" w:sz="0" w:space="0" w:color="auto"/>
        <w:right w:val="none" w:sz="0" w:space="0" w:color="auto"/>
      </w:divBdr>
      <w:divsChild>
        <w:div w:id="567227662">
          <w:marLeft w:val="547"/>
          <w:marRight w:val="0"/>
          <w:marTop w:val="77"/>
          <w:marBottom w:val="0"/>
          <w:divBdr>
            <w:top w:val="none" w:sz="0" w:space="0" w:color="auto"/>
            <w:left w:val="none" w:sz="0" w:space="0" w:color="auto"/>
            <w:bottom w:val="none" w:sz="0" w:space="0" w:color="auto"/>
            <w:right w:val="none" w:sz="0" w:space="0" w:color="auto"/>
          </w:divBdr>
        </w:div>
        <w:div w:id="1571118297">
          <w:marLeft w:val="1166"/>
          <w:marRight w:val="0"/>
          <w:marTop w:val="77"/>
          <w:marBottom w:val="0"/>
          <w:divBdr>
            <w:top w:val="none" w:sz="0" w:space="0" w:color="auto"/>
            <w:left w:val="none" w:sz="0" w:space="0" w:color="auto"/>
            <w:bottom w:val="none" w:sz="0" w:space="0" w:color="auto"/>
            <w:right w:val="none" w:sz="0" w:space="0" w:color="auto"/>
          </w:divBdr>
        </w:div>
        <w:div w:id="2037074455">
          <w:marLeft w:val="1166"/>
          <w:marRight w:val="0"/>
          <w:marTop w:val="77"/>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03783271">
      <w:bodyDiv w:val="1"/>
      <w:marLeft w:val="0"/>
      <w:marRight w:val="0"/>
      <w:marTop w:val="0"/>
      <w:marBottom w:val="0"/>
      <w:divBdr>
        <w:top w:val="none" w:sz="0" w:space="0" w:color="auto"/>
        <w:left w:val="none" w:sz="0" w:space="0" w:color="auto"/>
        <w:bottom w:val="none" w:sz="0" w:space="0" w:color="auto"/>
        <w:right w:val="none" w:sz="0" w:space="0" w:color="auto"/>
      </w:divBdr>
      <w:divsChild>
        <w:div w:id="1550264432">
          <w:marLeft w:val="547"/>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517639">
      <w:bodyDiv w:val="1"/>
      <w:marLeft w:val="0"/>
      <w:marRight w:val="0"/>
      <w:marTop w:val="0"/>
      <w:marBottom w:val="0"/>
      <w:divBdr>
        <w:top w:val="none" w:sz="0" w:space="0" w:color="auto"/>
        <w:left w:val="none" w:sz="0" w:space="0" w:color="auto"/>
        <w:bottom w:val="none" w:sz="0" w:space="0" w:color="auto"/>
        <w:right w:val="none" w:sz="0" w:space="0" w:color="auto"/>
      </w:divBdr>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1603856-4582-4A5B-B252-8B9DE8556E11}">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cp:revision>
  <cp:lastPrinted>1899-12-31T23:00:00Z</cp:lastPrinted>
  <dcterms:created xsi:type="dcterms:W3CDTF">2022-02-14T11:10:00Z</dcterms:created>
  <dcterms:modified xsi:type="dcterms:W3CDTF">2022-02-14T11:10:00Z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